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EE7AFD" w:rsidP="0049348D">
      <w:r w:rsidRPr="00EE7AFD">
        <w:rPr>
          <w:noProof/>
          <w:lang w:val="en-US" w:eastAsia="zh-TW"/>
        </w:rPr>
        <w:pict>
          <v:shapetype id="_x0000_t202" coordsize="21600,21600" o:spt="202" path="m,l,21600r21600,l21600,xe">
            <v:stroke joinstyle="miter"/>
            <v:path gradientshapeok="t" o:connecttype="rect"/>
          </v:shapetype>
          <v:shape id="_x0000_s1028" type="#_x0000_t202" style="position:absolute;margin-left:-7.15pt;margin-top:-47.25pt;width:110.65pt;height:80.25pt;z-index:-251651072;mso-height-percent:200;mso-height-percent:200;mso-width-relative:margin;mso-height-relative:margin" stroked="f">
            <v:textbox style="mso-fit-shape-to-text:t">
              <w:txbxContent>
                <w:p w:rsidR="000E08F9" w:rsidRDefault="000E08F9">
                  <w:r>
                    <w:rPr>
                      <w:noProof/>
                      <w:lang w:eastAsia="en-GB"/>
                    </w:rPr>
                    <w:drawing>
                      <wp:inline distT="0" distB="0" distL="0" distR="0">
                        <wp:extent cx="1162594" cy="927463"/>
                        <wp:effectExtent l="19050" t="0" r="0" b="0"/>
                        <wp:docPr id="15" name="Picture 14" descr="getting_starte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ing_started copy.jpg"/>
                                <pic:cNvPicPr/>
                              </pic:nvPicPr>
                              <pic:blipFill>
                                <a:blip r:embed="rId8"/>
                                <a:stretch>
                                  <a:fillRect/>
                                </a:stretch>
                              </pic:blipFill>
                              <pic:spPr>
                                <a:xfrm>
                                  <a:off x="0" y="0"/>
                                  <a:ext cx="1162594" cy="927463"/>
                                </a:xfrm>
                                <a:prstGeom prst="rect">
                                  <a:avLst/>
                                </a:prstGeom>
                              </pic:spPr>
                            </pic:pic>
                          </a:graphicData>
                        </a:graphic>
                      </wp:inline>
                    </w:drawing>
                  </w:r>
                </w:p>
              </w:txbxContent>
            </v:textbox>
          </v:shape>
        </w:pict>
      </w:r>
      <w:r w:rsidRPr="00EE7AFD">
        <w:rPr>
          <w:noProof/>
          <w:lang w:val="en-US" w:eastAsia="zh-TW"/>
        </w:rPr>
        <w:pict>
          <v:shape id="_x0000_s1026" type="#_x0000_t202" style="position:absolute;margin-left:375.75pt;margin-top:-27.85pt;width:122.6pt;height:46.45pt;z-index:-251655168;mso-height-percent:200;mso-height-percent:200;mso-width-relative:margin;mso-height-relative:margin" filled="f" stroked="f">
            <v:textbox style="mso-next-textbox:#_x0000_s1026;mso-fit-shape-to-text:t">
              <w:txbxContent>
                <w:p w:rsidR="000E08F9" w:rsidRDefault="000E08F9">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9"/>
                                <a:stretch>
                                  <a:fillRect/>
                                </a:stretch>
                              </pic:blipFill>
                              <pic:spPr>
                                <a:xfrm>
                                  <a:off x="0" y="0"/>
                                  <a:ext cx="1360800" cy="498321"/>
                                </a:xfrm>
                                <a:prstGeom prst="rect">
                                  <a:avLst/>
                                </a:prstGeom>
                              </pic:spPr>
                            </pic:pic>
                          </a:graphicData>
                        </a:graphic>
                      </wp:inline>
                    </w:drawing>
                  </w:r>
                </w:p>
              </w:txbxContent>
            </v:textbox>
          </v:shape>
        </w:pict>
      </w:r>
      <w:r w:rsidRPr="00EE7AFD">
        <w:rPr>
          <w:noProof/>
          <w:lang w:val="en-US" w:eastAsia="zh-TW"/>
        </w:rPr>
        <w:pict>
          <v:shape id="_x0000_s1027" type="#_x0000_t202" style="position:absolute;margin-left:0;margin-top:0;width:123.8pt;height:46.45pt;z-index:-251653120;mso-height-percent:200;mso-position-horizontal:center;mso-height-percent:200;mso-width-relative:margin;mso-height-relative:margin" stroked="f">
            <v:textbox style="mso-fit-shape-to-text:t">
              <w:txbxContent>
                <w:p w:rsidR="000E08F9" w:rsidRDefault="000E08F9"/>
              </w:txbxContent>
            </v:textbox>
          </v:shape>
        </w:pict>
      </w:r>
    </w:p>
    <w:p w:rsidR="006D2CF7" w:rsidRPr="006D2CF7" w:rsidRDefault="006D2CF7" w:rsidP="006D2CF7"/>
    <w:p w:rsidR="006D2CF7" w:rsidRPr="006D2CF7" w:rsidRDefault="006D2CF7" w:rsidP="006D2CF7"/>
    <w:p w:rsidR="006D2CF7" w:rsidRPr="006D2CF7" w:rsidRDefault="006D2CF7" w:rsidP="006D2CF7"/>
    <w:p w:rsidR="006D2CF7" w:rsidRPr="006D2CF7" w:rsidRDefault="006D2CF7" w:rsidP="006D2CF7"/>
    <w:p w:rsidR="006D2CF7" w:rsidRPr="00D5179F" w:rsidRDefault="000E08F9" w:rsidP="00D5179F">
      <w:pPr>
        <w:spacing w:line="276" w:lineRule="auto"/>
        <w:rPr>
          <w:rFonts w:cs="Arial"/>
          <w:b/>
          <w:color w:val="005581"/>
          <w:sz w:val="28"/>
          <w:szCs w:val="28"/>
        </w:rPr>
      </w:pPr>
      <w:r w:rsidRPr="000E08F9">
        <w:rPr>
          <w:rFonts w:cs="Arial"/>
          <w:b/>
          <w:color w:val="005581"/>
          <w:sz w:val="28"/>
          <w:szCs w:val="28"/>
        </w:rPr>
        <w:t>MAPPING RESOURCES AND ASSETS</w:t>
      </w:r>
    </w:p>
    <w:p w:rsidR="006D2CF7" w:rsidRDefault="006D2CF7" w:rsidP="00D5179F">
      <w:pPr>
        <w:spacing w:line="276" w:lineRule="auto"/>
        <w:rPr>
          <w:rFonts w:ascii="Avenir LT Com 55 Roman" w:hAnsi="Avenir LT Com 55 Roman"/>
          <w:b/>
          <w:color w:val="005581"/>
          <w:sz w:val="28"/>
          <w:szCs w:val="28"/>
        </w:rPr>
      </w:pPr>
    </w:p>
    <w:p w:rsidR="006D2CF7" w:rsidRDefault="006D2CF7" w:rsidP="00D5179F">
      <w:pPr>
        <w:spacing w:line="276" w:lineRule="auto"/>
        <w:rPr>
          <w:rFonts w:ascii="Avenir LT Com 55 Roman" w:hAnsi="Avenir LT Com 55 Roman"/>
          <w:b/>
          <w:color w:val="005581"/>
          <w:sz w:val="28"/>
          <w:szCs w:val="28"/>
        </w:rPr>
      </w:pPr>
    </w:p>
    <w:p w:rsidR="006D2CF7" w:rsidRPr="00D5179F" w:rsidRDefault="000E08F9" w:rsidP="00D5179F">
      <w:pPr>
        <w:spacing w:line="276" w:lineRule="auto"/>
        <w:rPr>
          <w:rFonts w:cs="Arial"/>
          <w:b/>
          <w:color w:val="00AFDB"/>
          <w:szCs w:val="28"/>
        </w:rPr>
      </w:pPr>
      <w:r w:rsidRPr="000E08F9">
        <w:rPr>
          <w:rFonts w:cs="Arial"/>
          <w:b/>
          <w:color w:val="00AFDB"/>
          <w:szCs w:val="28"/>
        </w:rPr>
        <w:t>Purpose</w:t>
      </w:r>
    </w:p>
    <w:p w:rsidR="000E08F9" w:rsidRPr="000E08F9" w:rsidRDefault="000E08F9" w:rsidP="000E08F9">
      <w:pPr>
        <w:spacing w:line="276" w:lineRule="auto"/>
        <w:rPr>
          <w:rFonts w:cs="Arial"/>
          <w:color w:val="005581"/>
        </w:rPr>
      </w:pPr>
      <w:r w:rsidRPr="000E08F9">
        <w:rPr>
          <w:rFonts w:cs="Arial"/>
          <w:color w:val="005581"/>
        </w:rPr>
        <w:t xml:space="preserve">Asset mapping forms an important part of planning and helps you make the most of existing resources. It enables you to: </w:t>
      </w:r>
    </w:p>
    <w:p w:rsidR="000E08F9" w:rsidRPr="000E08F9" w:rsidRDefault="000E08F9" w:rsidP="000E08F9">
      <w:pPr>
        <w:spacing w:line="276" w:lineRule="auto"/>
        <w:rPr>
          <w:rFonts w:cs="Arial"/>
          <w:color w:val="005581"/>
        </w:rPr>
      </w:pPr>
    </w:p>
    <w:p w:rsidR="000E08F9" w:rsidRPr="000E08F9" w:rsidRDefault="000E08F9" w:rsidP="000E08F9">
      <w:pPr>
        <w:numPr>
          <w:ilvl w:val="0"/>
          <w:numId w:val="1"/>
        </w:numPr>
        <w:spacing w:line="276" w:lineRule="auto"/>
        <w:rPr>
          <w:rFonts w:cs="Arial"/>
          <w:color w:val="005581"/>
        </w:rPr>
      </w:pPr>
      <w:r w:rsidRPr="000E08F9">
        <w:rPr>
          <w:rFonts w:cs="Arial"/>
          <w:color w:val="005581"/>
        </w:rPr>
        <w:t>Identify what services are currently available for the target audience(s)</w:t>
      </w:r>
    </w:p>
    <w:p w:rsidR="000E08F9" w:rsidRPr="000E08F9" w:rsidRDefault="000E08F9" w:rsidP="000E08F9">
      <w:pPr>
        <w:numPr>
          <w:ilvl w:val="0"/>
          <w:numId w:val="1"/>
        </w:numPr>
        <w:spacing w:line="276" w:lineRule="auto"/>
        <w:rPr>
          <w:rFonts w:cs="Arial"/>
          <w:color w:val="005581"/>
        </w:rPr>
      </w:pPr>
      <w:r w:rsidRPr="000E08F9">
        <w:rPr>
          <w:rFonts w:cs="Arial"/>
          <w:color w:val="005581"/>
        </w:rPr>
        <w:t>Find out what services the target audience(s) currently access</w:t>
      </w:r>
    </w:p>
    <w:p w:rsidR="000E08F9" w:rsidRPr="000E08F9" w:rsidRDefault="000E08F9" w:rsidP="000E08F9">
      <w:pPr>
        <w:numPr>
          <w:ilvl w:val="0"/>
          <w:numId w:val="1"/>
        </w:numPr>
        <w:spacing w:line="276" w:lineRule="auto"/>
        <w:rPr>
          <w:rFonts w:cs="Arial"/>
          <w:color w:val="005581"/>
        </w:rPr>
      </w:pPr>
      <w:r w:rsidRPr="000E08F9">
        <w:rPr>
          <w:rFonts w:cs="Arial"/>
          <w:color w:val="005581"/>
        </w:rPr>
        <w:t>Identify if the project crosses over with any other, and if resources could be drawn from other budgets</w:t>
      </w:r>
    </w:p>
    <w:p w:rsidR="000E08F9" w:rsidRPr="000E08F9" w:rsidRDefault="000E08F9" w:rsidP="000E08F9">
      <w:pPr>
        <w:numPr>
          <w:ilvl w:val="0"/>
          <w:numId w:val="1"/>
        </w:numPr>
        <w:spacing w:line="276" w:lineRule="auto"/>
        <w:rPr>
          <w:rFonts w:cs="Arial"/>
          <w:color w:val="005581"/>
        </w:rPr>
      </w:pPr>
      <w:r w:rsidRPr="000E08F9">
        <w:rPr>
          <w:rFonts w:cs="Arial"/>
          <w:color w:val="005581"/>
        </w:rPr>
        <w:t>Assess and consider the potential of commercial sector partnerships/sponsorship</w:t>
      </w:r>
    </w:p>
    <w:p w:rsidR="00D5179F" w:rsidRDefault="00D5179F" w:rsidP="00D5179F">
      <w:pPr>
        <w:spacing w:line="276" w:lineRule="auto"/>
        <w:rPr>
          <w:rFonts w:cs="Arial"/>
          <w:color w:val="005581"/>
        </w:rPr>
      </w:pPr>
    </w:p>
    <w:p w:rsidR="00D5179F" w:rsidRDefault="000E08F9" w:rsidP="00D5179F">
      <w:pPr>
        <w:spacing w:line="276" w:lineRule="auto"/>
        <w:rPr>
          <w:rFonts w:cs="Arial"/>
          <w:color w:val="005581"/>
        </w:rPr>
      </w:pPr>
      <w:r w:rsidRPr="000E08F9">
        <w:rPr>
          <w:rFonts w:cs="Arial"/>
          <w:b/>
          <w:color w:val="00AFDB"/>
          <w:szCs w:val="28"/>
        </w:rPr>
        <w:t>How to use or apply</w:t>
      </w:r>
    </w:p>
    <w:p w:rsidR="000E08F9" w:rsidRPr="000E08F9" w:rsidRDefault="000E08F9" w:rsidP="000E08F9">
      <w:pPr>
        <w:spacing w:line="276" w:lineRule="auto"/>
        <w:rPr>
          <w:rFonts w:cs="Arial"/>
          <w:color w:val="005581"/>
        </w:rPr>
      </w:pPr>
      <w:r w:rsidRPr="000E08F9">
        <w:rPr>
          <w:rFonts w:cs="Arial"/>
          <w:color w:val="005581"/>
        </w:rPr>
        <w:t>Use the table to map/catalogue the resources and assets that can be made available for use in developing and implementing your social marketing intervention.</w:t>
      </w:r>
    </w:p>
    <w:p w:rsidR="000E08F9" w:rsidRPr="000E08F9" w:rsidRDefault="000E08F9" w:rsidP="000E08F9">
      <w:pPr>
        <w:spacing w:line="276" w:lineRule="auto"/>
        <w:rPr>
          <w:rFonts w:cs="Arial"/>
          <w:color w:val="005581"/>
        </w:rPr>
      </w:pPr>
    </w:p>
    <w:p w:rsidR="000E08F9" w:rsidRPr="000E08F9" w:rsidRDefault="000E08F9" w:rsidP="000E08F9">
      <w:pPr>
        <w:spacing w:line="276" w:lineRule="auto"/>
        <w:rPr>
          <w:rFonts w:cs="Arial"/>
          <w:color w:val="005581"/>
        </w:rPr>
      </w:pPr>
      <w:r w:rsidRPr="000E08F9">
        <w:rPr>
          <w:rFonts w:cs="Arial"/>
          <w:color w:val="005581"/>
        </w:rPr>
        <w:t xml:space="preserve">Start by thinking what immediate and internal resources </w:t>
      </w:r>
      <w:proofErr w:type="gramStart"/>
      <w:r w:rsidRPr="000E08F9">
        <w:rPr>
          <w:rFonts w:cs="Arial"/>
          <w:color w:val="005581"/>
        </w:rPr>
        <w:t>are</w:t>
      </w:r>
      <w:proofErr w:type="gramEnd"/>
      <w:r w:rsidRPr="000E08F9">
        <w:rPr>
          <w:rFonts w:cs="Arial"/>
          <w:color w:val="005581"/>
        </w:rPr>
        <w:t xml:space="preserve"> available including other resource or assets that stakeholders can make available.</w:t>
      </w:r>
    </w:p>
    <w:p w:rsidR="000E08F9" w:rsidRPr="000E08F9" w:rsidRDefault="000E08F9" w:rsidP="000E08F9">
      <w:pPr>
        <w:spacing w:line="276" w:lineRule="auto"/>
        <w:rPr>
          <w:rFonts w:cs="Arial"/>
          <w:color w:val="005581"/>
        </w:rPr>
      </w:pPr>
    </w:p>
    <w:p w:rsidR="000E08F9" w:rsidRPr="000E08F9" w:rsidRDefault="000E08F9" w:rsidP="000E08F9">
      <w:pPr>
        <w:spacing w:line="276" w:lineRule="auto"/>
        <w:rPr>
          <w:rFonts w:cs="Arial"/>
          <w:color w:val="005581"/>
        </w:rPr>
      </w:pPr>
      <w:r w:rsidRPr="000E08F9">
        <w:rPr>
          <w:rFonts w:cs="Arial"/>
          <w:color w:val="005581"/>
        </w:rPr>
        <w:t>Don’t just think about funding and finance.  Areas to consider include:</w:t>
      </w:r>
    </w:p>
    <w:p w:rsidR="000E08F9" w:rsidRPr="000E08F9" w:rsidRDefault="000E08F9" w:rsidP="000E08F9">
      <w:pPr>
        <w:spacing w:line="276" w:lineRule="auto"/>
        <w:rPr>
          <w:rFonts w:cs="Arial"/>
          <w:color w:val="005581"/>
        </w:rPr>
      </w:pPr>
    </w:p>
    <w:p w:rsidR="000E08F9" w:rsidRPr="000E08F9" w:rsidRDefault="000E08F9" w:rsidP="000E08F9">
      <w:pPr>
        <w:numPr>
          <w:ilvl w:val="0"/>
          <w:numId w:val="2"/>
        </w:numPr>
        <w:spacing w:line="276" w:lineRule="auto"/>
        <w:rPr>
          <w:rFonts w:cs="Arial"/>
          <w:color w:val="005581"/>
        </w:rPr>
      </w:pPr>
      <w:r w:rsidRPr="000E08F9">
        <w:rPr>
          <w:rFonts w:cs="Arial"/>
          <w:color w:val="005581"/>
        </w:rPr>
        <w:t>Finance</w:t>
      </w:r>
    </w:p>
    <w:p w:rsidR="000E08F9" w:rsidRPr="000E08F9" w:rsidRDefault="000E08F9" w:rsidP="000E08F9">
      <w:pPr>
        <w:numPr>
          <w:ilvl w:val="0"/>
          <w:numId w:val="2"/>
        </w:numPr>
        <w:spacing w:line="276" w:lineRule="auto"/>
        <w:rPr>
          <w:rFonts w:cs="Arial"/>
          <w:color w:val="005581"/>
        </w:rPr>
      </w:pPr>
      <w:r w:rsidRPr="000E08F9">
        <w:rPr>
          <w:rFonts w:cs="Arial"/>
          <w:color w:val="005581"/>
        </w:rPr>
        <w:t>People</w:t>
      </w:r>
    </w:p>
    <w:p w:rsidR="000E08F9" w:rsidRPr="000E08F9" w:rsidRDefault="000E08F9" w:rsidP="000E08F9">
      <w:pPr>
        <w:numPr>
          <w:ilvl w:val="0"/>
          <w:numId w:val="2"/>
        </w:numPr>
        <w:spacing w:line="276" w:lineRule="auto"/>
        <w:rPr>
          <w:rFonts w:cs="Arial"/>
          <w:color w:val="005581"/>
        </w:rPr>
      </w:pPr>
      <w:r w:rsidRPr="000E08F9">
        <w:rPr>
          <w:rFonts w:cs="Arial"/>
          <w:color w:val="005581"/>
        </w:rPr>
        <w:t>Facilities, infrastructure or equipment</w:t>
      </w:r>
    </w:p>
    <w:p w:rsidR="000E08F9" w:rsidRPr="000E08F9" w:rsidRDefault="000E08F9" w:rsidP="000E08F9">
      <w:pPr>
        <w:numPr>
          <w:ilvl w:val="0"/>
          <w:numId w:val="2"/>
        </w:numPr>
        <w:spacing w:line="276" w:lineRule="auto"/>
        <w:rPr>
          <w:rFonts w:cs="Arial"/>
          <w:color w:val="005581"/>
        </w:rPr>
      </w:pPr>
      <w:r w:rsidRPr="000E08F9">
        <w:rPr>
          <w:rFonts w:cs="Arial"/>
          <w:color w:val="005581"/>
        </w:rPr>
        <w:t>Information</w:t>
      </w:r>
    </w:p>
    <w:p w:rsidR="000E08F9" w:rsidRPr="000E08F9" w:rsidRDefault="000E08F9" w:rsidP="000E08F9">
      <w:pPr>
        <w:numPr>
          <w:ilvl w:val="0"/>
          <w:numId w:val="2"/>
        </w:numPr>
        <w:spacing w:line="276" w:lineRule="auto"/>
        <w:rPr>
          <w:rFonts w:cs="Arial"/>
          <w:color w:val="005581"/>
        </w:rPr>
      </w:pPr>
      <w:r w:rsidRPr="000E08F9">
        <w:rPr>
          <w:rFonts w:cs="Arial"/>
          <w:color w:val="005581"/>
        </w:rPr>
        <w:t>Communication channels</w:t>
      </w:r>
    </w:p>
    <w:p w:rsidR="00D5179F" w:rsidRDefault="00D5179F" w:rsidP="00D5179F">
      <w:pPr>
        <w:spacing w:line="276" w:lineRule="auto"/>
        <w:rPr>
          <w:rFonts w:cs="Arial"/>
          <w:color w:val="005581"/>
        </w:rPr>
      </w:pPr>
    </w:p>
    <w:p w:rsidR="000E08F9" w:rsidRPr="000E08F9" w:rsidRDefault="000E08F9" w:rsidP="00D5179F">
      <w:pPr>
        <w:spacing w:line="276" w:lineRule="auto"/>
        <w:rPr>
          <w:rFonts w:cs="Arial"/>
          <w:color w:val="005581"/>
        </w:rPr>
      </w:pPr>
      <w:r w:rsidRPr="000E08F9">
        <w:rPr>
          <w:rFonts w:cs="Arial"/>
          <w:b/>
          <w:color w:val="00AFDB"/>
          <w:szCs w:val="28"/>
        </w:rPr>
        <w:t>Source(s)/Reference(s</w:t>
      </w:r>
      <w:r>
        <w:rPr>
          <w:rFonts w:cs="Arial"/>
          <w:b/>
          <w:color w:val="00AFDB"/>
          <w:szCs w:val="28"/>
        </w:rPr>
        <w:t>)</w:t>
      </w:r>
    </w:p>
    <w:p w:rsidR="000E08F9" w:rsidRPr="00D00817" w:rsidRDefault="00EE7AFD" w:rsidP="000E08F9">
      <w:pPr>
        <w:numPr>
          <w:ilvl w:val="0"/>
          <w:numId w:val="2"/>
        </w:numPr>
        <w:spacing w:line="276" w:lineRule="auto"/>
        <w:rPr>
          <w:rFonts w:cs="Arial"/>
          <w:color w:val="005581"/>
        </w:rPr>
      </w:pPr>
      <w:hyperlink r:id="rId10" w:history="1">
        <w:r w:rsidR="00813466" w:rsidRPr="009C5084">
          <w:rPr>
            <w:rStyle w:val="Hyperlink"/>
          </w:rPr>
          <w:t>www.thensmc.com</w:t>
        </w:r>
      </w:hyperlink>
      <w:r w:rsidR="00813466">
        <w:t xml:space="preserve"> </w:t>
      </w:r>
    </w:p>
    <w:p w:rsidR="00D00817" w:rsidRDefault="00D00817">
      <w:r>
        <w:br w:type="page"/>
      </w:r>
    </w:p>
    <w:p w:rsidR="00D00817" w:rsidRPr="000E08F9" w:rsidRDefault="00D00817" w:rsidP="00D00817">
      <w:pPr>
        <w:spacing w:line="276" w:lineRule="auto"/>
        <w:ind w:left="360"/>
        <w:rPr>
          <w:rFonts w:cs="Arial"/>
          <w:color w:val="005581"/>
        </w:rPr>
      </w:pPr>
    </w:p>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4981"/>
        <w:gridCol w:w="4981"/>
      </w:tblGrid>
      <w:tr w:rsidR="00D93551" w:rsidRPr="00D93551" w:rsidTr="00CB77F8">
        <w:tc>
          <w:tcPr>
            <w:tcW w:w="4981" w:type="dxa"/>
          </w:tcPr>
          <w:p w:rsidR="000E08F9" w:rsidRPr="000E08F9" w:rsidRDefault="000E08F9" w:rsidP="00B57B27">
            <w:pPr>
              <w:spacing w:before="120"/>
              <w:rPr>
                <w:b/>
                <w:color w:val="00AFDB"/>
              </w:rPr>
            </w:pPr>
            <w:r w:rsidRPr="000E08F9">
              <w:rPr>
                <w:b/>
                <w:color w:val="00AFDB"/>
              </w:rPr>
              <w:t xml:space="preserve">WHO </w:t>
            </w:r>
          </w:p>
          <w:p w:rsidR="00D93551" w:rsidRPr="00CB77F8" w:rsidRDefault="000E08F9" w:rsidP="00B57B27">
            <w:pPr>
              <w:spacing w:before="120" w:after="120"/>
              <w:rPr>
                <w:b/>
                <w:color w:val="00AFDB"/>
              </w:rPr>
            </w:pPr>
            <w:r w:rsidRPr="000E08F9">
              <w:rPr>
                <w:b/>
                <w:color w:val="00AFDB"/>
              </w:rPr>
              <w:t>(Individual, organisation/service, internal, external)</w:t>
            </w:r>
          </w:p>
        </w:tc>
        <w:tc>
          <w:tcPr>
            <w:tcW w:w="4981" w:type="dxa"/>
          </w:tcPr>
          <w:p w:rsidR="000E08F9" w:rsidRPr="000E08F9" w:rsidRDefault="000E08F9" w:rsidP="00B57B27">
            <w:pPr>
              <w:spacing w:before="120"/>
              <w:rPr>
                <w:b/>
                <w:color w:val="00AFDB"/>
              </w:rPr>
            </w:pPr>
            <w:r w:rsidRPr="000E08F9">
              <w:rPr>
                <w:b/>
                <w:color w:val="00AFDB"/>
              </w:rPr>
              <w:t>WHAT THEY CAN PROVIDE</w:t>
            </w:r>
          </w:p>
          <w:p w:rsidR="00D93551" w:rsidRPr="00CB77F8" w:rsidRDefault="000E08F9" w:rsidP="000E08F9">
            <w:pPr>
              <w:rPr>
                <w:b/>
                <w:color w:val="00AFDB"/>
              </w:rPr>
            </w:pPr>
            <w:r w:rsidRPr="000E08F9">
              <w:rPr>
                <w:b/>
                <w:color w:val="00AFDB"/>
              </w:rPr>
              <w:t>(Resource, asset, output)</w:t>
            </w:r>
          </w:p>
        </w:tc>
      </w:tr>
      <w:tr w:rsidR="00D93551" w:rsidRPr="00D93551" w:rsidTr="00CB77F8">
        <w:tc>
          <w:tcPr>
            <w:tcW w:w="4981" w:type="dxa"/>
          </w:tcPr>
          <w:p w:rsidR="00D93551" w:rsidRDefault="00D93551" w:rsidP="000E08F9">
            <w:pPr>
              <w:rPr>
                <w:color w:val="005581"/>
              </w:rPr>
            </w:pPr>
          </w:p>
          <w:p w:rsidR="000E08F9" w:rsidRDefault="000E08F9" w:rsidP="000E08F9">
            <w:pPr>
              <w:rPr>
                <w:color w:val="005581"/>
              </w:rPr>
            </w:pPr>
          </w:p>
          <w:p w:rsidR="000E08F9" w:rsidRDefault="000E08F9" w:rsidP="000E08F9">
            <w:pPr>
              <w:rPr>
                <w:color w:val="005581"/>
              </w:rPr>
            </w:pPr>
          </w:p>
          <w:p w:rsidR="000E08F9" w:rsidRDefault="000E08F9" w:rsidP="000E08F9">
            <w:pPr>
              <w:rPr>
                <w:color w:val="005581"/>
              </w:rPr>
            </w:pPr>
          </w:p>
          <w:p w:rsidR="000E08F9" w:rsidRPr="00D93551" w:rsidRDefault="000E08F9" w:rsidP="000E08F9">
            <w:pPr>
              <w:rPr>
                <w:color w:val="005581"/>
              </w:rPr>
            </w:pPr>
          </w:p>
        </w:tc>
        <w:tc>
          <w:tcPr>
            <w:tcW w:w="4981" w:type="dxa"/>
          </w:tcPr>
          <w:p w:rsidR="00D93551" w:rsidRDefault="00D93551" w:rsidP="000E08F9">
            <w:pPr>
              <w:rPr>
                <w:color w:val="005581"/>
              </w:rPr>
            </w:pPr>
          </w:p>
          <w:p w:rsidR="000E08F9" w:rsidRPr="00D93551" w:rsidRDefault="000E08F9" w:rsidP="000E08F9">
            <w:pPr>
              <w:rPr>
                <w:color w:val="005581"/>
              </w:rPr>
            </w:pPr>
          </w:p>
        </w:tc>
      </w:tr>
    </w:tbl>
    <w:p w:rsidR="00D93551" w:rsidRDefault="00D93551" w:rsidP="00D93551">
      <w:pPr>
        <w:rPr>
          <w:color w:val="005581"/>
        </w:rPr>
      </w:pPr>
    </w:p>
    <w:p w:rsidR="000E08F9" w:rsidRPr="00B57B27" w:rsidRDefault="000E08F9" w:rsidP="00B57B27">
      <w:pPr>
        <w:spacing w:line="276" w:lineRule="auto"/>
        <w:rPr>
          <w:rFonts w:cs="Arial"/>
          <w:b/>
          <w:color w:val="00AFDB"/>
          <w:szCs w:val="28"/>
        </w:rPr>
      </w:pPr>
      <w:r w:rsidRPr="00B57B27">
        <w:rPr>
          <w:rFonts w:cs="Arial"/>
          <w:b/>
          <w:color w:val="00AFDB"/>
          <w:szCs w:val="28"/>
        </w:rPr>
        <w:t>Example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7371"/>
      </w:tblGrid>
      <w:tr w:rsidR="000E08F9" w:rsidRPr="000E08F9" w:rsidTr="000E08F9">
        <w:tc>
          <w:tcPr>
            <w:tcW w:w="2660" w:type="dxa"/>
          </w:tcPr>
          <w:p w:rsidR="000E08F9" w:rsidRPr="000E08F9" w:rsidRDefault="000E08F9" w:rsidP="000E08F9">
            <w:pPr>
              <w:spacing w:before="120" w:after="120"/>
              <w:rPr>
                <w:b/>
                <w:color w:val="005581"/>
              </w:rPr>
            </w:pPr>
            <w:r w:rsidRPr="000E08F9">
              <w:rPr>
                <w:b/>
                <w:color w:val="00AFDB"/>
              </w:rPr>
              <w:t>WHO</w:t>
            </w:r>
          </w:p>
        </w:tc>
        <w:tc>
          <w:tcPr>
            <w:tcW w:w="7371" w:type="dxa"/>
          </w:tcPr>
          <w:p w:rsidR="000E08F9" w:rsidRPr="000E08F9" w:rsidRDefault="000E08F9" w:rsidP="000E08F9">
            <w:pPr>
              <w:spacing w:before="120" w:after="120"/>
              <w:rPr>
                <w:color w:val="005581"/>
              </w:rPr>
            </w:pPr>
            <w:r w:rsidRPr="000E08F9">
              <w:rPr>
                <w:b/>
                <w:color w:val="00AFDB"/>
              </w:rPr>
              <w:t>WHAT THEY CAN PROVIDE</w:t>
            </w:r>
          </w:p>
        </w:tc>
      </w:tr>
      <w:tr w:rsidR="000E08F9" w:rsidRPr="000E08F9" w:rsidTr="000E08F9">
        <w:tc>
          <w:tcPr>
            <w:tcW w:w="2660" w:type="dxa"/>
          </w:tcPr>
          <w:p w:rsidR="000E08F9" w:rsidRPr="003C764C" w:rsidRDefault="000E08F9" w:rsidP="00B57B27">
            <w:pPr>
              <w:spacing w:before="120" w:after="120"/>
              <w:rPr>
                <w:b/>
                <w:color w:val="005581"/>
              </w:rPr>
            </w:pPr>
            <w:proofErr w:type="spellStart"/>
            <w:r w:rsidRPr="003C764C">
              <w:rPr>
                <w:b/>
                <w:color w:val="005581"/>
              </w:rPr>
              <w:t>Brinnington</w:t>
            </w:r>
            <w:proofErr w:type="spellEnd"/>
            <w:r w:rsidRPr="003C764C">
              <w:rPr>
                <w:b/>
                <w:color w:val="005581"/>
              </w:rPr>
              <w:t xml:space="preserve"> Health Centre</w:t>
            </w:r>
          </w:p>
        </w:tc>
        <w:tc>
          <w:tcPr>
            <w:tcW w:w="7371" w:type="dxa"/>
            <w:vAlign w:val="center"/>
          </w:tcPr>
          <w:p w:rsidR="000E08F9" w:rsidRPr="000E08F9" w:rsidRDefault="000E08F9" w:rsidP="00B57B27">
            <w:pPr>
              <w:spacing w:before="120" w:after="120"/>
              <w:rPr>
                <w:color w:val="005581"/>
              </w:rPr>
            </w:pPr>
            <w:r w:rsidRPr="000E08F9">
              <w:rPr>
                <w:color w:val="005581"/>
              </w:rPr>
              <w:t>Further advertising and promotion. Health days. Upstream social marketing with health professionals.</w:t>
            </w:r>
          </w:p>
        </w:tc>
      </w:tr>
      <w:tr w:rsidR="000E08F9" w:rsidRPr="000E08F9" w:rsidTr="000E08F9">
        <w:tc>
          <w:tcPr>
            <w:tcW w:w="2660" w:type="dxa"/>
          </w:tcPr>
          <w:p w:rsidR="000E08F9" w:rsidRPr="003C764C" w:rsidRDefault="000E08F9" w:rsidP="00B57B27">
            <w:pPr>
              <w:spacing w:before="120"/>
              <w:rPr>
                <w:b/>
                <w:color w:val="005581"/>
              </w:rPr>
            </w:pPr>
            <w:r w:rsidRPr="003C764C">
              <w:rPr>
                <w:b/>
                <w:color w:val="005581"/>
              </w:rPr>
              <w:t>Quit for Life Smoking Support Group</w:t>
            </w:r>
          </w:p>
        </w:tc>
        <w:tc>
          <w:tcPr>
            <w:tcW w:w="7371" w:type="dxa"/>
          </w:tcPr>
          <w:p w:rsidR="000E08F9" w:rsidRPr="000E08F9" w:rsidRDefault="000E08F9" w:rsidP="00B57B27">
            <w:pPr>
              <w:spacing w:before="120" w:after="120"/>
              <w:rPr>
                <w:color w:val="005581"/>
              </w:rPr>
            </w:pPr>
            <w:r w:rsidRPr="000E08F9">
              <w:rPr>
                <w:color w:val="005581"/>
              </w:rPr>
              <w:t>Improve access by extending hours. Improve promotion. Welcome couples – promote further. Various activities. Include anger management for men. Copy model for other venues and times. Use past attendees for word of mouth. Train past attendees for cessation (for example Simon and Cheryl).</w:t>
            </w:r>
          </w:p>
        </w:tc>
      </w:tr>
      <w:tr w:rsidR="000E08F9" w:rsidRPr="000E08F9" w:rsidTr="000E08F9">
        <w:tc>
          <w:tcPr>
            <w:tcW w:w="2660" w:type="dxa"/>
          </w:tcPr>
          <w:p w:rsidR="000E08F9" w:rsidRPr="003C764C" w:rsidRDefault="000E08F9" w:rsidP="00B57B27">
            <w:pPr>
              <w:spacing w:before="120"/>
              <w:rPr>
                <w:b/>
                <w:color w:val="005581"/>
              </w:rPr>
            </w:pPr>
            <w:proofErr w:type="spellStart"/>
            <w:r w:rsidRPr="003C764C">
              <w:rPr>
                <w:b/>
                <w:bCs/>
                <w:color w:val="005581"/>
              </w:rPr>
              <w:t>Brinnington</w:t>
            </w:r>
            <w:proofErr w:type="spellEnd"/>
            <w:r w:rsidRPr="003C764C">
              <w:rPr>
                <w:b/>
                <w:bCs/>
                <w:color w:val="005581"/>
              </w:rPr>
              <w:t xml:space="preserve"> Walking Group</w:t>
            </w:r>
          </w:p>
        </w:tc>
        <w:tc>
          <w:tcPr>
            <w:tcW w:w="7371" w:type="dxa"/>
          </w:tcPr>
          <w:p w:rsidR="000E08F9" w:rsidRPr="000E08F9" w:rsidRDefault="000E08F9" w:rsidP="00B57B27">
            <w:pPr>
              <w:spacing w:before="120" w:after="120"/>
              <w:rPr>
                <w:color w:val="005581"/>
              </w:rPr>
            </w:pPr>
            <w:r w:rsidRPr="000E08F9">
              <w:rPr>
                <w:color w:val="005581"/>
              </w:rPr>
              <w:t>Align time to be just after one of the smoking cessation group meetings (e.g. Quit for Life) so that it can be an extension of the group to make the most of self-efficacy and confidence produced during the group.</w:t>
            </w:r>
          </w:p>
        </w:tc>
      </w:tr>
      <w:tr w:rsidR="000E08F9" w:rsidRPr="000E08F9" w:rsidTr="000E08F9">
        <w:tc>
          <w:tcPr>
            <w:tcW w:w="2660" w:type="dxa"/>
          </w:tcPr>
          <w:p w:rsidR="000E08F9" w:rsidRPr="003C764C" w:rsidRDefault="000E08F9" w:rsidP="00B57B27">
            <w:pPr>
              <w:spacing w:before="120"/>
              <w:rPr>
                <w:b/>
                <w:color w:val="005581"/>
              </w:rPr>
            </w:pPr>
            <w:r w:rsidRPr="003C764C">
              <w:rPr>
                <w:b/>
                <w:bCs/>
                <w:color w:val="005581"/>
              </w:rPr>
              <w:t>Fit and Fun</w:t>
            </w:r>
          </w:p>
        </w:tc>
        <w:tc>
          <w:tcPr>
            <w:tcW w:w="7371" w:type="dxa"/>
          </w:tcPr>
          <w:p w:rsidR="000E08F9" w:rsidRPr="000E08F9" w:rsidRDefault="000E08F9" w:rsidP="00B57B27">
            <w:pPr>
              <w:spacing w:before="120" w:after="120"/>
              <w:rPr>
                <w:color w:val="005581"/>
              </w:rPr>
            </w:pPr>
            <w:r w:rsidRPr="000E08F9">
              <w:rPr>
                <w:color w:val="005581"/>
              </w:rPr>
              <w:t>No smoking agenda. Mary is trained to deliver smoking cessation advice.</w:t>
            </w:r>
          </w:p>
        </w:tc>
      </w:tr>
      <w:tr w:rsidR="000E08F9" w:rsidRPr="000E08F9" w:rsidTr="000E08F9">
        <w:tc>
          <w:tcPr>
            <w:tcW w:w="2660" w:type="dxa"/>
          </w:tcPr>
          <w:p w:rsidR="000E08F9" w:rsidRPr="003C764C" w:rsidRDefault="000E08F9" w:rsidP="00B57B27">
            <w:pPr>
              <w:spacing w:before="120"/>
              <w:rPr>
                <w:b/>
                <w:color w:val="005581"/>
              </w:rPr>
            </w:pPr>
            <w:r w:rsidRPr="003C764C">
              <w:rPr>
                <w:b/>
                <w:bCs/>
                <w:color w:val="005581"/>
              </w:rPr>
              <w:t>Family Info link</w:t>
            </w:r>
          </w:p>
        </w:tc>
        <w:tc>
          <w:tcPr>
            <w:tcW w:w="7371" w:type="dxa"/>
          </w:tcPr>
          <w:p w:rsidR="000E08F9" w:rsidRPr="000E08F9" w:rsidRDefault="000E08F9" w:rsidP="00B57B27">
            <w:pPr>
              <w:spacing w:before="120" w:after="120"/>
              <w:rPr>
                <w:color w:val="005581"/>
              </w:rPr>
            </w:pPr>
            <w:r w:rsidRPr="000E08F9">
              <w:rPr>
                <w:color w:val="005581"/>
              </w:rPr>
              <w:t>They have two outreach workers who go to events across Stockport handing out fliers etc. Also go to libraries, children’s centres etc promoting the service. They rarely talk about smoking cessation, although they know what services are available. This could be an opportunity for simple upstream social marketing to raise the profile.</w:t>
            </w:r>
          </w:p>
        </w:tc>
      </w:tr>
      <w:tr w:rsidR="000E08F9" w:rsidRPr="000E08F9" w:rsidTr="000E08F9">
        <w:tc>
          <w:tcPr>
            <w:tcW w:w="2660" w:type="dxa"/>
          </w:tcPr>
          <w:p w:rsidR="000E08F9" w:rsidRPr="003C764C" w:rsidRDefault="000E08F9" w:rsidP="00B57B27">
            <w:pPr>
              <w:spacing w:before="120"/>
              <w:rPr>
                <w:b/>
                <w:bCs/>
                <w:color w:val="005581"/>
              </w:rPr>
            </w:pPr>
            <w:r w:rsidRPr="003C764C">
              <w:rPr>
                <w:b/>
                <w:bCs/>
                <w:color w:val="005581"/>
              </w:rPr>
              <w:t>Yoga Class</w:t>
            </w:r>
            <w:r w:rsidRPr="003C764C">
              <w:rPr>
                <w:b/>
                <w:color w:val="005581"/>
              </w:rPr>
              <w:t xml:space="preserve">  </w:t>
            </w:r>
          </w:p>
        </w:tc>
        <w:tc>
          <w:tcPr>
            <w:tcW w:w="7371" w:type="dxa"/>
          </w:tcPr>
          <w:p w:rsidR="000E08F9" w:rsidRPr="000E08F9" w:rsidRDefault="000E08F9" w:rsidP="00B57B27">
            <w:pPr>
              <w:spacing w:before="120" w:after="120"/>
              <w:rPr>
                <w:color w:val="005581"/>
              </w:rPr>
            </w:pPr>
            <w:r w:rsidRPr="000E08F9">
              <w:rPr>
                <w:color w:val="005581"/>
              </w:rPr>
              <w:t>This would be a great partnership venture. Yoga is good stress management. It could be part of the quit smoking package. We would need to talk to Mary to agree any partnership, but Jamie was keen. A Stop Smoking group could be adjoined to the yoga class, either before or after.</w:t>
            </w:r>
          </w:p>
        </w:tc>
      </w:tr>
      <w:tr w:rsidR="000E08F9" w:rsidRPr="000E08F9" w:rsidTr="000E08F9">
        <w:tc>
          <w:tcPr>
            <w:tcW w:w="2660" w:type="dxa"/>
          </w:tcPr>
          <w:p w:rsidR="000E08F9" w:rsidRPr="003C764C" w:rsidRDefault="000E08F9" w:rsidP="00B57B27">
            <w:pPr>
              <w:spacing w:before="120"/>
              <w:rPr>
                <w:b/>
                <w:bCs/>
                <w:color w:val="005581"/>
              </w:rPr>
            </w:pPr>
            <w:r w:rsidRPr="003C764C">
              <w:rPr>
                <w:b/>
                <w:bCs/>
                <w:color w:val="005581"/>
              </w:rPr>
              <w:t>Play time 4 Tots</w:t>
            </w:r>
          </w:p>
        </w:tc>
        <w:tc>
          <w:tcPr>
            <w:tcW w:w="7371" w:type="dxa"/>
          </w:tcPr>
          <w:p w:rsidR="000E08F9" w:rsidRPr="000E08F9" w:rsidRDefault="000E08F9" w:rsidP="00B57B27">
            <w:pPr>
              <w:spacing w:before="120" w:after="120"/>
              <w:rPr>
                <w:color w:val="005581"/>
              </w:rPr>
            </w:pPr>
            <w:r w:rsidRPr="000E08F9">
              <w:rPr>
                <w:color w:val="005581"/>
              </w:rPr>
              <w:t>Could be ideal for upstream social marketing to care workers (to encourage signposting) and to promote the Smoke Free Homes message.</w:t>
            </w:r>
          </w:p>
        </w:tc>
      </w:tr>
      <w:tr w:rsidR="000E08F9" w:rsidRPr="000E08F9" w:rsidTr="000E08F9">
        <w:tc>
          <w:tcPr>
            <w:tcW w:w="2660" w:type="dxa"/>
          </w:tcPr>
          <w:p w:rsidR="000E08F9" w:rsidRPr="003C764C" w:rsidRDefault="000E08F9" w:rsidP="00B57B27">
            <w:pPr>
              <w:spacing w:before="120"/>
              <w:rPr>
                <w:b/>
                <w:bCs/>
                <w:color w:val="005581"/>
              </w:rPr>
            </w:pPr>
            <w:r w:rsidRPr="003C764C">
              <w:rPr>
                <w:b/>
                <w:bCs/>
                <w:color w:val="005581"/>
              </w:rPr>
              <w:t>Keep It Off For Good</w:t>
            </w:r>
          </w:p>
        </w:tc>
        <w:tc>
          <w:tcPr>
            <w:tcW w:w="7371" w:type="dxa"/>
            <w:vAlign w:val="center"/>
          </w:tcPr>
          <w:p w:rsidR="000E08F9" w:rsidRPr="000E08F9" w:rsidRDefault="000E08F9" w:rsidP="00B57B27">
            <w:pPr>
              <w:spacing w:before="120"/>
              <w:rPr>
                <w:color w:val="005581"/>
              </w:rPr>
            </w:pPr>
            <w:r w:rsidRPr="000E08F9">
              <w:rPr>
                <w:color w:val="005581"/>
              </w:rPr>
              <w:t>Ideal for partnership working. Mothers are concerned about putting weight on when they give up smoking so this, or another model, could be used in conjunction with a cessation group to encourage quitting, healthy eating and exercise without an increase in weight.</w:t>
            </w:r>
          </w:p>
          <w:p w:rsidR="000E08F9" w:rsidRPr="000E08F9" w:rsidRDefault="000E08F9" w:rsidP="00A90A49">
            <w:pPr>
              <w:rPr>
                <w:color w:val="005581"/>
              </w:rPr>
            </w:pPr>
            <w:r w:rsidRPr="000E08F9">
              <w:rPr>
                <w:color w:val="005581"/>
              </w:rPr>
              <w:t>Smoking group could be adjoined and meet at the Lapwing just after or just before the KIOFG group.</w:t>
            </w:r>
          </w:p>
        </w:tc>
      </w:tr>
    </w:tbl>
    <w:p w:rsidR="000E08F9" w:rsidRPr="00D93551" w:rsidRDefault="000E08F9" w:rsidP="00D00817">
      <w:pPr>
        <w:rPr>
          <w:color w:val="005581"/>
        </w:rPr>
      </w:pPr>
    </w:p>
    <w:sectPr w:rsidR="000E08F9" w:rsidRPr="00D93551" w:rsidSect="003C2A0B">
      <w:footerReference w:type="default" r:id="rId11"/>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8F9" w:rsidRDefault="000E08F9" w:rsidP="007B677E">
      <w:r>
        <w:separator/>
      </w:r>
    </w:p>
  </w:endnote>
  <w:endnote w:type="continuationSeparator" w:id="0">
    <w:p w:rsidR="000E08F9" w:rsidRDefault="000E08F9" w:rsidP="007B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venir LT Com 55 Roman">
    <w:altName w:val="Corbel"/>
    <w:panose1 w:val="020B05030202030202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8F9" w:rsidRPr="00DD0E81" w:rsidRDefault="00EE7AFD">
    <w:pPr>
      <w:pStyle w:val="Footer"/>
      <w:rPr>
        <w:rFonts w:cs="Arial"/>
        <w:b/>
      </w:rPr>
    </w:pPr>
    <w:r w:rsidRPr="00EE7AFD">
      <w:rPr>
        <w:rFonts w:cs="Arial"/>
        <w:noProof/>
        <w:color w:val="595959" w:themeColor="text1" w:themeTint="A6"/>
        <w:lang w:eastAsia="en-GB"/>
      </w:rPr>
      <w:pict>
        <v:shapetype id="_x0000_t202" coordsize="21600,21600" o:spt="202" path="m,l,21600r21600,l21600,xe">
          <v:stroke joinstyle="miter"/>
          <v:path gradientshapeok="t" o:connecttype="rect"/>
        </v:shapetype>
        <v:shape id="_x0000_s2052" type="#_x0000_t202" style="position:absolute;margin-left:-9.8pt;margin-top:1.7pt;width:231.75pt;height:27.9pt;z-index:251661312;mso-height-percent:200;mso-height-percent:200;mso-width-relative:margin;mso-height-relative:margin" stroked="f">
          <v:textbox style="mso-fit-shape-to-text:t">
            <w:txbxContent>
              <w:p w:rsidR="000E08F9" w:rsidRPr="00677674" w:rsidRDefault="000E08F9" w:rsidP="0097793E">
                <w:pPr>
                  <w:rPr>
                    <w:sz w:val="18"/>
                  </w:rPr>
                </w:pPr>
                <w:r w:rsidRPr="00677674">
                  <w:rPr>
                    <w:rFonts w:cs="Arial"/>
                    <w:color w:val="595959" w:themeColor="text1" w:themeTint="A6"/>
                    <w:sz w:val="18"/>
                  </w:rPr>
                  <w:t>Social marketing planning guide and toolbox</w:t>
                </w:r>
                <w:r w:rsidRPr="00677674">
                  <w:rPr>
                    <w:rFonts w:cs="Arial"/>
                    <w:sz w:val="18"/>
                  </w:rPr>
                  <w:br/>
                </w:r>
                <w:r w:rsidR="00B57B27">
                  <w:rPr>
                    <w:rFonts w:cs="Arial"/>
                    <w:b/>
                    <w:color w:val="404040" w:themeColor="text1" w:themeTint="BF"/>
                    <w:sz w:val="18"/>
                  </w:rPr>
                  <w:t>Mapping Resources and Assets</w:t>
                </w:r>
              </w:p>
            </w:txbxContent>
          </v:textbox>
        </v:shape>
      </w:pict>
    </w:r>
    <w:r w:rsidRPr="00EE7AFD">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0E08F9" w:rsidRDefault="000E08F9">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8F9" w:rsidRDefault="000E08F9" w:rsidP="007B677E">
      <w:r>
        <w:separator/>
      </w:r>
    </w:p>
  </w:footnote>
  <w:footnote w:type="continuationSeparator" w:id="0">
    <w:p w:rsidR="000E08F9" w:rsidRDefault="000E08F9" w:rsidP="007B6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90DC9"/>
    <w:multiLevelType w:val="hybridMultilevel"/>
    <w:tmpl w:val="0FAEF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73A4863"/>
    <w:multiLevelType w:val="hybridMultilevel"/>
    <w:tmpl w:val="7264C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66C3DE1"/>
    <w:multiLevelType w:val="hybridMultilevel"/>
    <w:tmpl w:val="58064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54">
      <o:colormenu v:ext="edit" fillcolor="none" strokecolor="none"/>
    </o:shapedefaults>
    <o:shapelayout v:ext="edit">
      <o:idmap v:ext="edit" data="2"/>
    </o:shapelayout>
  </w:hdrShapeDefaults>
  <w:footnotePr>
    <w:footnote w:id="-1"/>
    <w:footnote w:id="0"/>
  </w:footnotePr>
  <w:endnotePr>
    <w:endnote w:id="-1"/>
    <w:endnote w:id="0"/>
  </w:endnotePr>
  <w:compat/>
  <w:rsids>
    <w:rsidRoot w:val="003C2A0B"/>
    <w:rsid w:val="000E08F9"/>
    <w:rsid w:val="00153FEA"/>
    <w:rsid w:val="001C2150"/>
    <w:rsid w:val="001D6D0F"/>
    <w:rsid w:val="002202EE"/>
    <w:rsid w:val="00331473"/>
    <w:rsid w:val="003C2A0B"/>
    <w:rsid w:val="003C764C"/>
    <w:rsid w:val="0049348D"/>
    <w:rsid w:val="00593D1A"/>
    <w:rsid w:val="00696842"/>
    <w:rsid w:val="006D2CF7"/>
    <w:rsid w:val="00734B69"/>
    <w:rsid w:val="007B677E"/>
    <w:rsid w:val="00813466"/>
    <w:rsid w:val="0097793E"/>
    <w:rsid w:val="00A90A49"/>
    <w:rsid w:val="00B57B27"/>
    <w:rsid w:val="00B74E30"/>
    <w:rsid w:val="00BC5B1B"/>
    <w:rsid w:val="00CB77F8"/>
    <w:rsid w:val="00D00817"/>
    <w:rsid w:val="00D5179F"/>
    <w:rsid w:val="00D54BF3"/>
    <w:rsid w:val="00D93551"/>
    <w:rsid w:val="00DD0E81"/>
    <w:rsid w:val="00EC5C9F"/>
    <w:rsid w:val="00EE7AFD"/>
    <w:rsid w:val="00FC3A08"/>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E08F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hensmc.com" TargetMode="Externa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88046-C2FF-4B27-92C0-993ECB726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4</cp:revision>
  <dcterms:created xsi:type="dcterms:W3CDTF">2010-09-30T15:37:00Z</dcterms:created>
  <dcterms:modified xsi:type="dcterms:W3CDTF">2010-10-12T08:37:00Z</dcterms:modified>
</cp:coreProperties>
</file>