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CF7" w:rsidRDefault="004A2E39" w:rsidP="0049348D">
      <w:r w:rsidRPr="004A2E39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7.15pt;margin-top:-47.25pt;width:110.65pt;height:80.25pt;z-index:-251651072;mso-height-percent:200;mso-height-percent:200;mso-width-relative:margin;mso-height-relative:margin" stroked="f">
            <v:textbox style="mso-fit-shape-to-text:t">
              <w:txbxContent>
                <w:p w:rsidR="001F219F" w:rsidRDefault="001F219F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162594" cy="927463"/>
                        <wp:effectExtent l="19050" t="0" r="0" b="0"/>
                        <wp:docPr id="17" name="Picture 16" descr="scope copy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cope copy.jp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2594" cy="9274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4A2E39">
        <w:rPr>
          <w:noProof/>
          <w:lang w:val="en-US" w:eastAsia="zh-TW"/>
        </w:rPr>
        <w:pict>
          <v:shape id="_x0000_s1026" type="#_x0000_t202" style="position:absolute;margin-left:375.75pt;margin-top:-27.85pt;width:122.6pt;height:46.45pt;z-index:-251655168;mso-height-percent:200;mso-height-percent:200;mso-width-relative:margin;mso-height-relative:margin" filled="f" stroked="f">
            <v:textbox style="mso-next-textbox:#_x0000_s1026;mso-fit-shape-to-text:t">
              <w:txbxContent>
                <w:p w:rsidR="001F219F" w:rsidRDefault="001F219F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360800" cy="498321"/>
                        <wp:effectExtent l="19050" t="0" r="0" b="0"/>
                        <wp:docPr id="10" name="Picture 8" descr="NEW_NSMC_logo_RGB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NEW_NSMC_logo_RGB.jp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60800" cy="49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4A2E39">
        <w:rPr>
          <w:noProof/>
          <w:lang w:val="en-US" w:eastAsia="zh-TW"/>
        </w:rPr>
        <w:pict>
          <v:shape id="_x0000_s1027" type="#_x0000_t202" style="position:absolute;margin-left:0;margin-top:0;width:123.8pt;height:46.45pt;z-index:-251653120;mso-height-percent:200;mso-position-horizontal:center;mso-height-percent:200;mso-width-relative:margin;mso-height-relative:margin" stroked="f">
            <v:textbox style="mso-fit-shape-to-text:t">
              <w:txbxContent>
                <w:p w:rsidR="001F219F" w:rsidRDefault="001F219F"/>
              </w:txbxContent>
            </v:textbox>
          </v:shape>
        </w:pict>
      </w:r>
    </w:p>
    <w:p w:rsidR="006D2CF7" w:rsidRPr="006D2CF7" w:rsidRDefault="006D2CF7" w:rsidP="006D2CF7"/>
    <w:p w:rsidR="006D2CF7" w:rsidRPr="006D2CF7" w:rsidRDefault="006D2CF7" w:rsidP="006D2CF7"/>
    <w:p w:rsidR="006D2CF7" w:rsidRPr="006D2CF7" w:rsidRDefault="006D2CF7" w:rsidP="006D2CF7"/>
    <w:p w:rsidR="006D2CF7" w:rsidRPr="006D2CF7" w:rsidRDefault="006D2CF7" w:rsidP="006D2CF7"/>
    <w:p w:rsidR="00141E61" w:rsidRPr="00141E61" w:rsidRDefault="00141E61" w:rsidP="00141E61">
      <w:pPr>
        <w:spacing w:line="276" w:lineRule="auto"/>
        <w:rPr>
          <w:rFonts w:cs="Arial"/>
          <w:b/>
          <w:color w:val="005581"/>
          <w:sz w:val="28"/>
          <w:szCs w:val="28"/>
        </w:rPr>
      </w:pPr>
      <w:r w:rsidRPr="00141E61">
        <w:rPr>
          <w:rFonts w:cs="Arial"/>
          <w:b/>
          <w:color w:val="005581"/>
          <w:sz w:val="28"/>
          <w:szCs w:val="28"/>
        </w:rPr>
        <w:t>ESTABLISHING BEHAVIOURAL PATTERNS</w:t>
      </w:r>
    </w:p>
    <w:p w:rsidR="003A7288" w:rsidRDefault="003A7288" w:rsidP="003A7288">
      <w:pPr>
        <w:spacing w:line="276" w:lineRule="auto"/>
        <w:rPr>
          <w:rFonts w:ascii="Avenir LT Com 55 Roman" w:hAnsi="Avenir LT Com 55 Roman"/>
          <w:b/>
          <w:color w:val="005581"/>
          <w:sz w:val="28"/>
          <w:szCs w:val="28"/>
        </w:rPr>
      </w:pPr>
    </w:p>
    <w:p w:rsidR="003A7288" w:rsidRDefault="003A7288" w:rsidP="003A7288">
      <w:pPr>
        <w:spacing w:line="276" w:lineRule="auto"/>
        <w:rPr>
          <w:rFonts w:ascii="Avenir LT Com 55 Roman" w:hAnsi="Avenir LT Com 55 Roman"/>
          <w:b/>
          <w:color w:val="005581"/>
          <w:sz w:val="28"/>
          <w:szCs w:val="28"/>
        </w:rPr>
      </w:pPr>
    </w:p>
    <w:p w:rsidR="00141E61" w:rsidRPr="00141E61" w:rsidRDefault="00141E61" w:rsidP="00141E61">
      <w:pPr>
        <w:spacing w:line="276" w:lineRule="auto"/>
        <w:rPr>
          <w:rFonts w:cs="Arial"/>
          <w:b/>
          <w:color w:val="00AFDB"/>
          <w:szCs w:val="28"/>
        </w:rPr>
      </w:pPr>
      <w:r w:rsidRPr="00141E61">
        <w:rPr>
          <w:rFonts w:cs="Arial"/>
          <w:b/>
          <w:color w:val="00AFDB"/>
          <w:szCs w:val="28"/>
        </w:rPr>
        <w:t>Purpose</w:t>
      </w:r>
    </w:p>
    <w:p w:rsidR="00141E61" w:rsidRPr="00141E61" w:rsidRDefault="00141E61" w:rsidP="00141E61">
      <w:pPr>
        <w:spacing w:line="276" w:lineRule="auto"/>
        <w:rPr>
          <w:rFonts w:cs="Arial"/>
          <w:color w:val="005581"/>
        </w:rPr>
      </w:pPr>
      <w:r w:rsidRPr="00141E61">
        <w:rPr>
          <w:rFonts w:cs="Arial"/>
          <w:color w:val="005581"/>
        </w:rPr>
        <w:t>The purpose of this tool is to help consider the potential patterns of behaviour with different audiences and groups.  It recognises that behaviours can vary over time.</w:t>
      </w:r>
    </w:p>
    <w:p w:rsidR="003A7288" w:rsidRDefault="003A7288" w:rsidP="003A7288">
      <w:pPr>
        <w:spacing w:line="276" w:lineRule="auto"/>
        <w:rPr>
          <w:rFonts w:cs="Arial"/>
          <w:color w:val="005581"/>
        </w:rPr>
      </w:pPr>
    </w:p>
    <w:p w:rsidR="00141E61" w:rsidRDefault="00141E61" w:rsidP="003A7288">
      <w:pPr>
        <w:spacing w:line="276" w:lineRule="auto"/>
        <w:rPr>
          <w:rFonts w:cs="Arial"/>
          <w:b/>
          <w:color w:val="00AFDB"/>
          <w:szCs w:val="28"/>
        </w:rPr>
      </w:pPr>
      <w:r w:rsidRPr="00141E61">
        <w:rPr>
          <w:rFonts w:cs="Arial"/>
          <w:b/>
          <w:color w:val="00AFDB"/>
          <w:szCs w:val="28"/>
        </w:rPr>
        <w:t>How to use or apply</w:t>
      </w:r>
    </w:p>
    <w:p w:rsidR="00141E61" w:rsidRPr="00141E61" w:rsidRDefault="00141E61" w:rsidP="00141E61">
      <w:pPr>
        <w:spacing w:line="276" w:lineRule="auto"/>
        <w:rPr>
          <w:rFonts w:cs="Arial"/>
          <w:b/>
          <w:color w:val="00AFDB"/>
          <w:szCs w:val="28"/>
        </w:rPr>
      </w:pPr>
      <w:r w:rsidRPr="00141E61">
        <w:rPr>
          <w:rFonts w:cs="Arial"/>
          <w:color w:val="005581"/>
        </w:rPr>
        <w:t xml:space="preserve"> It can be helpful to start generally to get a broad picture. However it is of most value when dealing with specific groups or segments of the population, as different patterns can exist for the same behaviours in different groups.  </w:t>
      </w:r>
    </w:p>
    <w:p w:rsidR="00141E61" w:rsidRPr="00141E61" w:rsidRDefault="00141E61" w:rsidP="00141E61">
      <w:pPr>
        <w:spacing w:line="276" w:lineRule="auto"/>
        <w:rPr>
          <w:rFonts w:cs="Arial"/>
          <w:b/>
          <w:color w:val="00AFDB"/>
          <w:szCs w:val="28"/>
        </w:rPr>
      </w:pPr>
    </w:p>
    <w:p w:rsidR="00141E61" w:rsidRPr="00141E61" w:rsidRDefault="00141E61" w:rsidP="00141E61">
      <w:pPr>
        <w:spacing w:line="276" w:lineRule="auto"/>
        <w:rPr>
          <w:rFonts w:cs="Arial"/>
          <w:color w:val="005581"/>
        </w:rPr>
      </w:pPr>
      <w:r w:rsidRPr="00141E61">
        <w:rPr>
          <w:rFonts w:cs="Arial"/>
          <w:color w:val="005581"/>
        </w:rPr>
        <w:t>The key questions to ask are:</w:t>
      </w:r>
    </w:p>
    <w:p w:rsidR="00141E61" w:rsidRPr="00141E61" w:rsidRDefault="00141E61" w:rsidP="00141E61">
      <w:pPr>
        <w:spacing w:line="276" w:lineRule="auto"/>
        <w:rPr>
          <w:rFonts w:cs="Arial"/>
          <w:color w:val="005581"/>
        </w:rPr>
      </w:pPr>
      <w:r w:rsidRPr="00141E61">
        <w:rPr>
          <w:rFonts w:cs="Arial"/>
          <w:color w:val="005581"/>
        </w:rPr>
        <w:t xml:space="preserve"> </w:t>
      </w:r>
    </w:p>
    <w:p w:rsidR="00141E61" w:rsidRPr="00141E61" w:rsidRDefault="00141E61" w:rsidP="00141E61">
      <w:pPr>
        <w:pStyle w:val="ListParagraph"/>
        <w:numPr>
          <w:ilvl w:val="0"/>
          <w:numId w:val="3"/>
        </w:numPr>
        <w:spacing w:line="276" w:lineRule="auto"/>
        <w:rPr>
          <w:rFonts w:cs="Arial"/>
          <w:color w:val="005581"/>
        </w:rPr>
      </w:pPr>
      <w:r w:rsidRPr="00141E61">
        <w:rPr>
          <w:rFonts w:cs="Arial"/>
          <w:color w:val="005581"/>
        </w:rPr>
        <w:t xml:space="preserve">What do we know about how a particular behaviour varies over different time periods? </w:t>
      </w:r>
    </w:p>
    <w:p w:rsidR="00141E61" w:rsidRPr="00141E61" w:rsidRDefault="00141E61" w:rsidP="00141E61">
      <w:pPr>
        <w:pStyle w:val="ListParagraph"/>
        <w:numPr>
          <w:ilvl w:val="0"/>
          <w:numId w:val="3"/>
        </w:numPr>
        <w:spacing w:line="276" w:lineRule="auto"/>
        <w:rPr>
          <w:rFonts w:cs="Arial"/>
          <w:color w:val="005581"/>
        </w:rPr>
      </w:pPr>
      <w:r w:rsidRPr="00141E61">
        <w:rPr>
          <w:rFonts w:cs="Arial"/>
          <w:color w:val="005581"/>
        </w:rPr>
        <w:t>What patterns can be identified?</w:t>
      </w:r>
    </w:p>
    <w:p w:rsidR="003A7288" w:rsidRDefault="003A7288" w:rsidP="003A7288">
      <w:pPr>
        <w:spacing w:line="276" w:lineRule="auto"/>
        <w:rPr>
          <w:rFonts w:cs="Arial"/>
          <w:color w:val="005581"/>
        </w:rPr>
      </w:pPr>
    </w:p>
    <w:p w:rsidR="003A7288" w:rsidRDefault="003A7288" w:rsidP="003A7288">
      <w:pPr>
        <w:spacing w:line="276" w:lineRule="auto"/>
        <w:rPr>
          <w:rFonts w:cs="Arial"/>
          <w:color w:val="005581"/>
        </w:rPr>
      </w:pPr>
    </w:p>
    <w:p w:rsidR="003A7288" w:rsidRPr="00D5179F" w:rsidRDefault="00141E61" w:rsidP="003A7288">
      <w:pPr>
        <w:spacing w:line="276" w:lineRule="auto"/>
        <w:rPr>
          <w:rFonts w:cs="Arial"/>
        </w:rPr>
      </w:pPr>
      <w:r w:rsidRPr="00141E61">
        <w:rPr>
          <w:rFonts w:cs="Arial"/>
          <w:b/>
          <w:color w:val="00AFDB"/>
          <w:szCs w:val="28"/>
        </w:rPr>
        <w:t>Source(s)/Reference(s)</w:t>
      </w:r>
    </w:p>
    <w:p w:rsidR="003A7288" w:rsidRPr="003977F3" w:rsidRDefault="003977F3" w:rsidP="00141E61">
      <w:pPr>
        <w:pStyle w:val="ListParagraph"/>
        <w:numPr>
          <w:ilvl w:val="0"/>
          <w:numId w:val="4"/>
        </w:numPr>
        <w:spacing w:line="276" w:lineRule="auto"/>
        <w:rPr>
          <w:rFonts w:cs="Arial"/>
          <w:color w:val="005581"/>
        </w:rPr>
      </w:pPr>
      <w:hyperlink r:id="rId10" w:history="1">
        <w:r w:rsidRPr="007E4951">
          <w:rPr>
            <w:rStyle w:val="Hyperlink"/>
            <w:rFonts w:cs="Arial"/>
          </w:rPr>
          <w:t>www.thensmc.com</w:t>
        </w:r>
      </w:hyperlink>
    </w:p>
    <w:p w:rsidR="003977F3" w:rsidRPr="003977F3" w:rsidRDefault="003977F3" w:rsidP="003977F3">
      <w:pPr>
        <w:spacing w:line="276" w:lineRule="auto"/>
        <w:rPr>
          <w:rFonts w:cs="Arial"/>
          <w:color w:val="005581"/>
        </w:rPr>
      </w:pPr>
    </w:p>
    <w:p w:rsidR="00141E61" w:rsidRDefault="00141E61" w:rsidP="003A7288">
      <w:pPr>
        <w:sectPr w:rsidR="00141E61" w:rsidSect="003C2A0B">
          <w:footerReference w:type="default" r:id="rId11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3A7288" w:rsidRPr="003977F3" w:rsidRDefault="00141E61" w:rsidP="001F219F">
      <w:pPr>
        <w:ind w:right="-319"/>
        <w:rPr>
          <w:b/>
          <w:color w:val="005581"/>
        </w:rPr>
      </w:pPr>
      <w:r w:rsidRPr="003977F3">
        <w:rPr>
          <w:b/>
          <w:color w:val="005581"/>
        </w:rPr>
        <w:lastRenderedPageBreak/>
        <w:t>DAY</w:t>
      </w:r>
    </w:p>
    <w:p w:rsidR="00141E61" w:rsidRPr="005C6F79" w:rsidRDefault="00141E61" w:rsidP="00141E61">
      <w:pPr>
        <w:ind w:right="-319"/>
        <w:rPr>
          <w:color w:val="005581"/>
        </w:rPr>
      </w:pPr>
      <w:proofErr w:type="gramStart"/>
      <w:r w:rsidRPr="005C6F79">
        <w:rPr>
          <w:color w:val="005581"/>
        </w:rPr>
        <w:t>night</w:t>
      </w:r>
      <w:proofErr w:type="gramEnd"/>
      <w:r w:rsidRPr="005C6F79">
        <w:rPr>
          <w:color w:val="005581"/>
        </w:rPr>
        <w:t xml:space="preserve">                 morning                                afternoon                            evening </w:t>
      </w:r>
      <w:r w:rsidRPr="005C6F79">
        <w:rPr>
          <w:color w:val="005581"/>
        </w:rPr>
        <w:tab/>
        <w:t xml:space="preserve">         </w:t>
      </w:r>
      <w:r w:rsidR="001F219F" w:rsidRPr="005C6F79">
        <w:rPr>
          <w:color w:val="005581"/>
        </w:rPr>
        <w:t xml:space="preserve">              </w:t>
      </w:r>
      <w:r w:rsidRPr="005C6F79">
        <w:rPr>
          <w:color w:val="005581"/>
        </w:rPr>
        <w:t xml:space="preserve"> night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8080"/>
        <w:tblLook w:val="0000"/>
      </w:tblPr>
      <w:tblGrid>
        <w:gridCol w:w="328"/>
        <w:gridCol w:w="360"/>
        <w:gridCol w:w="360"/>
        <w:gridCol w:w="360"/>
        <w:gridCol w:w="360"/>
        <w:gridCol w:w="360"/>
        <w:gridCol w:w="360"/>
        <w:gridCol w:w="360"/>
        <w:gridCol w:w="360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</w:tblGrid>
      <w:tr w:rsidR="003977F3" w:rsidRPr="00A137E5" w:rsidTr="003977F3">
        <w:tc>
          <w:tcPr>
            <w:tcW w:w="252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1</w:t>
            </w: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2</w:t>
            </w:r>
          </w:p>
        </w:tc>
        <w:tc>
          <w:tcPr>
            <w:tcW w:w="36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3</w:t>
            </w:r>
          </w:p>
        </w:tc>
        <w:tc>
          <w:tcPr>
            <w:tcW w:w="36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4</w:t>
            </w:r>
          </w:p>
        </w:tc>
        <w:tc>
          <w:tcPr>
            <w:tcW w:w="36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5</w:t>
            </w:r>
          </w:p>
        </w:tc>
        <w:tc>
          <w:tcPr>
            <w:tcW w:w="36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6</w:t>
            </w:r>
          </w:p>
        </w:tc>
        <w:tc>
          <w:tcPr>
            <w:tcW w:w="36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7</w:t>
            </w:r>
          </w:p>
        </w:tc>
        <w:tc>
          <w:tcPr>
            <w:tcW w:w="36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8</w:t>
            </w:r>
          </w:p>
        </w:tc>
        <w:tc>
          <w:tcPr>
            <w:tcW w:w="36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9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10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12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13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15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16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17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18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19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20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21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22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23</w:t>
            </w:r>
          </w:p>
        </w:tc>
        <w:tc>
          <w:tcPr>
            <w:tcW w:w="439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A137E5">
              <w:rPr>
                <w:rFonts w:cs="Arial"/>
                <w:b/>
                <w:color w:val="FFFFFF"/>
                <w:sz w:val="20"/>
                <w:szCs w:val="20"/>
              </w:rPr>
              <w:t>24</w:t>
            </w:r>
          </w:p>
        </w:tc>
      </w:tr>
    </w:tbl>
    <w:p w:rsidR="001F219F" w:rsidRDefault="001F219F" w:rsidP="00141E61">
      <w:pPr>
        <w:ind w:right="-319"/>
        <w:rPr>
          <w:i/>
          <w:iCs/>
        </w:rPr>
      </w:pPr>
    </w:p>
    <w:p w:rsidR="001F219F" w:rsidRPr="005C6F79" w:rsidRDefault="001F219F" w:rsidP="00141E61">
      <w:pPr>
        <w:ind w:right="-319"/>
        <w:rPr>
          <w:rFonts w:cs="Arial"/>
          <w:color w:val="005581"/>
        </w:rPr>
      </w:pPr>
    </w:p>
    <w:p w:rsidR="001F219F" w:rsidRPr="003977F3" w:rsidRDefault="001F219F" w:rsidP="001F219F">
      <w:pPr>
        <w:ind w:right="-319"/>
        <w:rPr>
          <w:rFonts w:cs="Arial"/>
          <w:b/>
          <w:color w:val="005581"/>
        </w:rPr>
      </w:pPr>
      <w:r w:rsidRPr="003977F3">
        <w:rPr>
          <w:rFonts w:cs="Arial"/>
          <w:b/>
          <w:color w:val="005581"/>
        </w:rPr>
        <w:t xml:space="preserve">WEEK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8080"/>
        <w:tblLook w:val="0000"/>
      </w:tblPr>
      <w:tblGrid>
        <w:gridCol w:w="1440"/>
        <w:gridCol w:w="1260"/>
        <w:gridCol w:w="1440"/>
        <w:gridCol w:w="1260"/>
        <w:gridCol w:w="1260"/>
        <w:gridCol w:w="1440"/>
        <w:gridCol w:w="1681"/>
      </w:tblGrid>
      <w:tr w:rsidR="001F219F" w:rsidRPr="00A137E5" w:rsidTr="003977F3">
        <w:tc>
          <w:tcPr>
            <w:tcW w:w="144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jc w:val="cent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Mon</w:t>
            </w:r>
          </w:p>
        </w:tc>
        <w:tc>
          <w:tcPr>
            <w:tcW w:w="126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jc w:val="cent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Tues</w:t>
            </w:r>
          </w:p>
        </w:tc>
        <w:tc>
          <w:tcPr>
            <w:tcW w:w="144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jc w:val="cent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Weds</w:t>
            </w:r>
          </w:p>
        </w:tc>
        <w:tc>
          <w:tcPr>
            <w:tcW w:w="126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jc w:val="cent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Thurs</w:t>
            </w:r>
          </w:p>
        </w:tc>
        <w:tc>
          <w:tcPr>
            <w:tcW w:w="126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jc w:val="cent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Fri</w:t>
            </w:r>
          </w:p>
        </w:tc>
        <w:tc>
          <w:tcPr>
            <w:tcW w:w="144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jc w:val="cent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Sat</w:t>
            </w:r>
          </w:p>
        </w:tc>
        <w:tc>
          <w:tcPr>
            <w:tcW w:w="1681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jc w:val="cent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Sun</w:t>
            </w:r>
          </w:p>
        </w:tc>
      </w:tr>
    </w:tbl>
    <w:p w:rsidR="001F219F" w:rsidRDefault="001F219F" w:rsidP="00141E61">
      <w:pPr>
        <w:ind w:right="-319"/>
        <w:rPr>
          <w:i/>
          <w:iCs/>
        </w:rPr>
      </w:pPr>
    </w:p>
    <w:p w:rsidR="001F219F" w:rsidRDefault="001F219F" w:rsidP="00141E61">
      <w:pPr>
        <w:ind w:right="-319"/>
      </w:pPr>
    </w:p>
    <w:p w:rsidR="001F219F" w:rsidRPr="003977F3" w:rsidRDefault="001F219F" w:rsidP="001F219F">
      <w:pPr>
        <w:pStyle w:val="Header"/>
        <w:rPr>
          <w:rFonts w:cs="Arial"/>
          <w:b/>
          <w:bCs/>
          <w:sz w:val="28"/>
          <w:szCs w:val="28"/>
        </w:rPr>
      </w:pPr>
      <w:r w:rsidRPr="003977F3">
        <w:rPr>
          <w:b/>
          <w:color w:val="005581"/>
        </w:rPr>
        <w:t>YEAR</w:t>
      </w:r>
      <w:r w:rsidRPr="003977F3">
        <w:rPr>
          <w:rFonts w:cs="Arial"/>
          <w:b/>
          <w:bCs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8080"/>
        <w:tblLook w:val="0000"/>
      </w:tblPr>
      <w:tblGrid>
        <w:gridCol w:w="900"/>
        <w:gridCol w:w="900"/>
        <w:gridCol w:w="720"/>
        <w:gridCol w:w="720"/>
        <w:gridCol w:w="710"/>
        <w:gridCol w:w="730"/>
        <w:gridCol w:w="900"/>
        <w:gridCol w:w="720"/>
        <w:gridCol w:w="720"/>
        <w:gridCol w:w="720"/>
        <w:gridCol w:w="900"/>
        <w:gridCol w:w="1141"/>
      </w:tblGrid>
      <w:tr w:rsidR="001F219F" w:rsidRPr="00A137E5" w:rsidTr="003977F3">
        <w:tc>
          <w:tcPr>
            <w:tcW w:w="90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Jan</w:t>
            </w:r>
          </w:p>
        </w:tc>
        <w:tc>
          <w:tcPr>
            <w:tcW w:w="90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Feb</w:t>
            </w: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Mar</w:t>
            </w: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April</w:t>
            </w:r>
          </w:p>
        </w:tc>
        <w:tc>
          <w:tcPr>
            <w:tcW w:w="71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May</w:t>
            </w:r>
          </w:p>
        </w:tc>
        <w:tc>
          <w:tcPr>
            <w:tcW w:w="73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June</w:t>
            </w:r>
          </w:p>
        </w:tc>
        <w:tc>
          <w:tcPr>
            <w:tcW w:w="90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July</w:t>
            </w: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Aug</w:t>
            </w: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Sept</w:t>
            </w: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Oct</w:t>
            </w:r>
          </w:p>
        </w:tc>
        <w:tc>
          <w:tcPr>
            <w:tcW w:w="90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Nov</w:t>
            </w:r>
          </w:p>
        </w:tc>
        <w:tc>
          <w:tcPr>
            <w:tcW w:w="1141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</w:rPr>
            </w:pPr>
            <w:r w:rsidRPr="00A137E5">
              <w:rPr>
                <w:rFonts w:cs="Arial"/>
                <w:b/>
                <w:color w:val="FFFFFF"/>
              </w:rPr>
              <w:t>Dec</w:t>
            </w:r>
          </w:p>
        </w:tc>
      </w:tr>
    </w:tbl>
    <w:p w:rsidR="001F219F" w:rsidRDefault="001F219F" w:rsidP="00141E61">
      <w:pPr>
        <w:ind w:right="-319"/>
      </w:pPr>
    </w:p>
    <w:p w:rsidR="001F219F" w:rsidRPr="003977F3" w:rsidRDefault="001F219F" w:rsidP="001F219F">
      <w:pPr>
        <w:pStyle w:val="Header"/>
        <w:rPr>
          <w:b/>
          <w:color w:val="005581"/>
        </w:rPr>
      </w:pPr>
      <w:r w:rsidRPr="003977F3">
        <w:rPr>
          <w:b/>
          <w:color w:val="005581"/>
        </w:rPr>
        <w:t xml:space="preserve">LIFETIME – LIFECOURSE  </w:t>
      </w:r>
    </w:p>
    <w:p w:rsidR="001F219F" w:rsidRDefault="001F219F" w:rsidP="00141E61">
      <w:pPr>
        <w:ind w:right="-319"/>
      </w:pPr>
    </w:p>
    <w:p w:rsidR="001F219F" w:rsidRPr="005C6F79" w:rsidRDefault="001F219F" w:rsidP="001F219F">
      <w:pPr>
        <w:pStyle w:val="Header"/>
        <w:rPr>
          <w:rFonts w:cs="Arial"/>
          <w:color w:val="005581"/>
          <w:sz w:val="14"/>
          <w:szCs w:val="14"/>
        </w:rPr>
      </w:pPr>
      <w:r w:rsidRPr="005C6F79">
        <w:rPr>
          <w:rFonts w:cs="Arial"/>
          <w:color w:val="005581"/>
          <w:sz w:val="14"/>
          <w:szCs w:val="14"/>
        </w:rPr>
        <w:t xml:space="preserve">Pre-birth    Baby         Young child  Older child    Teenage Young adult                             Middle age          </w:t>
      </w:r>
      <w:r w:rsidRPr="005C6F79">
        <w:rPr>
          <w:rFonts w:cs="Arial"/>
          <w:color w:val="005581"/>
          <w:sz w:val="14"/>
          <w:szCs w:val="14"/>
        </w:rPr>
        <w:tab/>
        <w:t xml:space="preserve">             Early retirement         Older age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8080"/>
        <w:tblLook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900"/>
        <w:gridCol w:w="961"/>
      </w:tblGrid>
      <w:tr w:rsidR="001F219F" w:rsidRPr="00A137E5" w:rsidTr="003977F3"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  <w:r w:rsidRPr="00A137E5">
              <w:rPr>
                <w:rFonts w:cs="Arial"/>
                <w:b/>
                <w:color w:val="FFFFFF"/>
                <w:sz w:val="16"/>
              </w:rPr>
              <w:t>Pre</w:t>
            </w: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  <w:r w:rsidRPr="00A137E5">
              <w:rPr>
                <w:rFonts w:cs="Arial"/>
                <w:b/>
                <w:color w:val="FFFFFF"/>
                <w:sz w:val="16"/>
              </w:rPr>
              <w:t>0-4</w:t>
            </w: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  <w:r w:rsidRPr="00A137E5">
              <w:rPr>
                <w:rFonts w:cs="Arial"/>
                <w:b/>
                <w:color w:val="FFFFFF"/>
                <w:sz w:val="16"/>
              </w:rPr>
              <w:t>5-9</w:t>
            </w: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  <w:r w:rsidRPr="00A137E5">
              <w:rPr>
                <w:rFonts w:cs="Arial"/>
                <w:b/>
                <w:color w:val="FFFFFF"/>
                <w:sz w:val="16"/>
              </w:rPr>
              <w:t>10-12</w:t>
            </w: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  <w:r w:rsidRPr="00A137E5">
              <w:rPr>
                <w:rFonts w:cs="Arial"/>
                <w:b/>
                <w:color w:val="FFFFFF"/>
                <w:sz w:val="16"/>
              </w:rPr>
              <w:t>13-17</w:t>
            </w: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  <w:r w:rsidRPr="00A137E5">
              <w:rPr>
                <w:rFonts w:cs="Arial"/>
                <w:b/>
                <w:color w:val="FFFFFF"/>
                <w:sz w:val="16"/>
              </w:rPr>
              <w:t>18-20</w:t>
            </w: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  <w:r w:rsidRPr="00A137E5">
              <w:rPr>
                <w:rFonts w:cs="Arial"/>
                <w:b/>
                <w:color w:val="FFFFFF"/>
                <w:sz w:val="16"/>
              </w:rPr>
              <w:t>20’s</w:t>
            </w: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  <w:r w:rsidRPr="00A137E5">
              <w:rPr>
                <w:rFonts w:cs="Arial"/>
                <w:b/>
                <w:color w:val="FFFFFF"/>
                <w:sz w:val="16"/>
              </w:rPr>
              <w:t>30’s</w:t>
            </w: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  <w:r w:rsidRPr="00A137E5">
              <w:rPr>
                <w:rFonts w:cs="Arial"/>
                <w:b/>
                <w:color w:val="FFFFFF"/>
                <w:sz w:val="16"/>
              </w:rPr>
              <w:t>40’s</w:t>
            </w: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  <w:r w:rsidRPr="00A137E5">
              <w:rPr>
                <w:rFonts w:cs="Arial"/>
                <w:b/>
                <w:color w:val="FFFFFF"/>
                <w:sz w:val="16"/>
              </w:rPr>
              <w:t>50’s</w:t>
            </w:r>
          </w:p>
        </w:tc>
        <w:tc>
          <w:tcPr>
            <w:tcW w:w="72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  <w:r w:rsidRPr="00A137E5">
              <w:rPr>
                <w:rFonts w:cs="Arial"/>
                <w:b/>
                <w:color w:val="FFFFFF"/>
                <w:sz w:val="16"/>
              </w:rPr>
              <w:t>60’s</w:t>
            </w:r>
          </w:p>
        </w:tc>
        <w:tc>
          <w:tcPr>
            <w:tcW w:w="900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  <w:r w:rsidRPr="00A137E5">
              <w:rPr>
                <w:rFonts w:cs="Arial"/>
                <w:b/>
                <w:color w:val="FFFFFF"/>
                <w:sz w:val="16"/>
              </w:rPr>
              <w:t>70’s</w:t>
            </w:r>
          </w:p>
        </w:tc>
        <w:tc>
          <w:tcPr>
            <w:tcW w:w="961" w:type="dxa"/>
            <w:shd w:val="clear" w:color="auto" w:fill="1F497D" w:themeFill="text2"/>
          </w:tcPr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</w:p>
          <w:p w:rsidR="001F219F" w:rsidRPr="00A137E5" w:rsidRDefault="001F219F" w:rsidP="001F219F">
            <w:pPr>
              <w:pStyle w:val="Header"/>
              <w:rPr>
                <w:rFonts w:cs="Arial"/>
                <w:b/>
                <w:color w:val="FFFFFF"/>
                <w:sz w:val="16"/>
              </w:rPr>
            </w:pPr>
            <w:r w:rsidRPr="00A137E5">
              <w:rPr>
                <w:rFonts w:cs="Arial"/>
                <w:b/>
                <w:color w:val="FFFFFF"/>
                <w:sz w:val="16"/>
              </w:rPr>
              <w:t>80+</w:t>
            </w:r>
          </w:p>
        </w:tc>
      </w:tr>
    </w:tbl>
    <w:p w:rsidR="001F219F" w:rsidRDefault="001F219F" w:rsidP="001F219F">
      <w:pPr>
        <w:pStyle w:val="Header"/>
      </w:pPr>
      <w:r>
        <w:rPr>
          <w:rFonts w:cs="Arial"/>
          <w:i/>
          <w:iCs/>
          <w:sz w:val="16"/>
        </w:rPr>
        <w:t xml:space="preserve">(note: illustrative age groups only) </w:t>
      </w:r>
    </w:p>
    <w:p w:rsidR="001F219F" w:rsidRDefault="001F219F" w:rsidP="00141E61">
      <w:pPr>
        <w:ind w:right="-319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01"/>
        <w:gridCol w:w="8080"/>
      </w:tblGrid>
      <w:tr w:rsidR="001F219F" w:rsidRPr="001F219F" w:rsidTr="003977F3">
        <w:tc>
          <w:tcPr>
            <w:tcW w:w="9781" w:type="dxa"/>
            <w:gridSpan w:val="2"/>
            <w:shd w:val="clear" w:color="auto" w:fill="1F497D" w:themeFill="text2"/>
          </w:tcPr>
          <w:p w:rsidR="001F219F" w:rsidRPr="003977F3" w:rsidRDefault="001F219F" w:rsidP="005C6F79">
            <w:pPr>
              <w:spacing w:before="120" w:after="120"/>
              <w:ind w:right="-319"/>
              <w:rPr>
                <w:color w:val="FFFFFF" w:themeColor="background1"/>
              </w:rPr>
            </w:pPr>
            <w:r w:rsidRPr="003977F3">
              <w:rPr>
                <w:b/>
                <w:color w:val="FFFFFF" w:themeColor="background1"/>
              </w:rPr>
              <w:t>Behaviour</w:t>
            </w:r>
            <w:r w:rsidRPr="003977F3">
              <w:rPr>
                <w:color w:val="FFFFFF" w:themeColor="background1"/>
              </w:rPr>
              <w:t xml:space="preserve">:          </w:t>
            </w:r>
          </w:p>
        </w:tc>
      </w:tr>
      <w:tr w:rsidR="001F219F" w:rsidRPr="001F219F" w:rsidTr="001F219F">
        <w:tc>
          <w:tcPr>
            <w:tcW w:w="1701" w:type="dxa"/>
          </w:tcPr>
          <w:p w:rsidR="001F219F" w:rsidRPr="003977F3" w:rsidRDefault="001F219F" w:rsidP="005C6F79">
            <w:pPr>
              <w:spacing w:before="120" w:after="120"/>
              <w:ind w:right="-319"/>
              <w:rPr>
                <w:b/>
                <w:color w:val="005581"/>
              </w:rPr>
            </w:pPr>
            <w:r w:rsidRPr="003977F3">
              <w:rPr>
                <w:b/>
                <w:color w:val="005581"/>
              </w:rPr>
              <w:t>Timeframe</w:t>
            </w:r>
          </w:p>
        </w:tc>
        <w:tc>
          <w:tcPr>
            <w:tcW w:w="8080" w:type="dxa"/>
          </w:tcPr>
          <w:p w:rsidR="001F219F" w:rsidRPr="005C6F79" w:rsidRDefault="001F219F" w:rsidP="005C6F79">
            <w:pPr>
              <w:spacing w:before="120" w:after="120"/>
              <w:ind w:right="-319"/>
              <w:rPr>
                <w:color w:val="005581"/>
              </w:rPr>
            </w:pPr>
            <w:r w:rsidRPr="005C6F79">
              <w:rPr>
                <w:color w:val="005581"/>
              </w:rPr>
              <w:t>Behavioural pattern</w:t>
            </w:r>
          </w:p>
        </w:tc>
      </w:tr>
      <w:tr w:rsidR="001F219F" w:rsidRPr="001F219F" w:rsidTr="001F219F">
        <w:tc>
          <w:tcPr>
            <w:tcW w:w="1701" w:type="dxa"/>
          </w:tcPr>
          <w:p w:rsidR="001F219F" w:rsidRPr="003977F3" w:rsidRDefault="001F219F" w:rsidP="005C6F79">
            <w:pPr>
              <w:spacing w:before="120"/>
              <w:ind w:right="-319"/>
              <w:rPr>
                <w:rFonts w:cs="Arial"/>
                <w:b/>
                <w:color w:val="005581"/>
              </w:rPr>
            </w:pPr>
            <w:r w:rsidRPr="003977F3">
              <w:rPr>
                <w:rFonts w:cs="Arial"/>
                <w:b/>
                <w:color w:val="005581"/>
              </w:rPr>
              <w:t>DAY/24hr</w:t>
            </w:r>
          </w:p>
        </w:tc>
        <w:tc>
          <w:tcPr>
            <w:tcW w:w="8080" w:type="dxa"/>
          </w:tcPr>
          <w:p w:rsidR="001F219F" w:rsidRPr="005C6F79" w:rsidRDefault="001F219F" w:rsidP="003977F3">
            <w:pPr>
              <w:spacing w:before="120" w:line="276" w:lineRule="auto"/>
              <w:ind w:right="-319"/>
              <w:rPr>
                <w:rFonts w:cs="Arial"/>
                <w:color w:val="005581"/>
              </w:rPr>
            </w:pPr>
            <w:r w:rsidRPr="005C6F79">
              <w:rPr>
                <w:rFonts w:cs="Arial"/>
                <w:color w:val="005581"/>
              </w:rPr>
              <w:t xml:space="preserve">Describe what is believed to be the key pattern over this period </w:t>
            </w:r>
          </w:p>
          <w:p w:rsidR="001F219F" w:rsidRPr="005C6F79" w:rsidRDefault="001F219F" w:rsidP="003977F3">
            <w:pPr>
              <w:spacing w:line="276" w:lineRule="auto"/>
              <w:ind w:right="-319"/>
              <w:rPr>
                <w:rFonts w:cs="Arial"/>
                <w:color w:val="005581"/>
              </w:rPr>
            </w:pPr>
            <w:r w:rsidRPr="005C6F79">
              <w:rPr>
                <w:rFonts w:cs="Arial"/>
                <w:color w:val="005581"/>
              </w:rPr>
              <w:t xml:space="preserve">Are there particular times / periods when the behaviour is more – or less – likely? </w:t>
            </w:r>
          </w:p>
          <w:p w:rsidR="001F219F" w:rsidRPr="005C6F79" w:rsidRDefault="001F219F" w:rsidP="003977F3">
            <w:pPr>
              <w:spacing w:line="276" w:lineRule="auto"/>
              <w:ind w:right="-319"/>
              <w:rPr>
                <w:rFonts w:cs="Arial"/>
                <w:color w:val="005581"/>
              </w:rPr>
            </w:pPr>
            <w:r w:rsidRPr="005C6F79">
              <w:rPr>
                <w:rFonts w:cs="Arial"/>
                <w:color w:val="005581"/>
              </w:rPr>
              <w:t>How can this be further tested? What other work needs to be done to test how robust this understanding is?</w:t>
            </w:r>
          </w:p>
          <w:p w:rsidR="001F219F" w:rsidRPr="005C6F79" w:rsidRDefault="001F219F" w:rsidP="003977F3">
            <w:pPr>
              <w:spacing w:line="276" w:lineRule="auto"/>
              <w:ind w:right="-319"/>
              <w:rPr>
                <w:rFonts w:cs="Arial"/>
                <w:color w:val="005581"/>
              </w:rPr>
            </w:pPr>
          </w:p>
        </w:tc>
      </w:tr>
      <w:tr w:rsidR="001F219F" w:rsidRPr="001F219F" w:rsidTr="001F219F">
        <w:tc>
          <w:tcPr>
            <w:tcW w:w="1701" w:type="dxa"/>
          </w:tcPr>
          <w:p w:rsidR="001F219F" w:rsidRPr="003977F3" w:rsidRDefault="001F219F" w:rsidP="005C6F79">
            <w:pPr>
              <w:spacing w:before="120"/>
              <w:ind w:right="-319"/>
              <w:rPr>
                <w:rFonts w:cs="Arial"/>
                <w:b/>
                <w:color w:val="005581"/>
              </w:rPr>
            </w:pPr>
            <w:r w:rsidRPr="003977F3">
              <w:rPr>
                <w:rFonts w:cs="Arial"/>
                <w:b/>
                <w:color w:val="005581"/>
              </w:rPr>
              <w:t>WEEK</w:t>
            </w:r>
          </w:p>
        </w:tc>
        <w:tc>
          <w:tcPr>
            <w:tcW w:w="8080" w:type="dxa"/>
          </w:tcPr>
          <w:p w:rsidR="001F219F" w:rsidRPr="005C6F79" w:rsidRDefault="001F219F" w:rsidP="003977F3">
            <w:pPr>
              <w:spacing w:before="120" w:line="276" w:lineRule="auto"/>
              <w:ind w:right="-319"/>
              <w:rPr>
                <w:rFonts w:cs="Arial"/>
                <w:color w:val="005581"/>
              </w:rPr>
            </w:pPr>
            <w:r w:rsidRPr="005C6F79">
              <w:rPr>
                <w:rFonts w:cs="Arial"/>
                <w:color w:val="005581"/>
              </w:rPr>
              <w:t xml:space="preserve">Describe what is believed to be the key pattern over this period </w:t>
            </w:r>
          </w:p>
          <w:p w:rsidR="001F219F" w:rsidRPr="005C6F79" w:rsidRDefault="001F219F" w:rsidP="003977F3">
            <w:pPr>
              <w:spacing w:line="276" w:lineRule="auto"/>
              <w:ind w:right="-319"/>
              <w:rPr>
                <w:rFonts w:cs="Arial"/>
                <w:color w:val="005581"/>
              </w:rPr>
            </w:pPr>
            <w:r w:rsidRPr="005C6F79">
              <w:rPr>
                <w:rFonts w:cs="Arial"/>
                <w:color w:val="005581"/>
              </w:rPr>
              <w:t xml:space="preserve">Are there particular times / periods when the behaviour is more – or less – likely? </w:t>
            </w:r>
          </w:p>
          <w:p w:rsidR="001F219F" w:rsidRPr="005C6F79" w:rsidRDefault="001F219F" w:rsidP="003977F3">
            <w:pPr>
              <w:spacing w:line="276" w:lineRule="auto"/>
              <w:ind w:right="-319"/>
              <w:rPr>
                <w:rFonts w:cs="Arial"/>
                <w:color w:val="005581"/>
              </w:rPr>
            </w:pPr>
            <w:r w:rsidRPr="005C6F79">
              <w:rPr>
                <w:rFonts w:cs="Arial"/>
                <w:color w:val="005581"/>
              </w:rPr>
              <w:t>How can this be further tested? What other work needs to be done to test how robust this understanding is?</w:t>
            </w:r>
          </w:p>
          <w:p w:rsidR="001F219F" w:rsidRPr="005C6F79" w:rsidRDefault="001F219F" w:rsidP="003977F3">
            <w:pPr>
              <w:spacing w:line="276" w:lineRule="auto"/>
              <w:ind w:right="-319"/>
              <w:rPr>
                <w:rFonts w:cs="Arial"/>
                <w:color w:val="005581"/>
              </w:rPr>
            </w:pPr>
          </w:p>
        </w:tc>
      </w:tr>
      <w:tr w:rsidR="001F219F" w:rsidRPr="001F219F" w:rsidTr="001F219F">
        <w:tc>
          <w:tcPr>
            <w:tcW w:w="1701" w:type="dxa"/>
          </w:tcPr>
          <w:p w:rsidR="001F219F" w:rsidRPr="003977F3" w:rsidRDefault="001F219F" w:rsidP="005C6F79">
            <w:pPr>
              <w:spacing w:before="120"/>
              <w:ind w:right="-319"/>
              <w:rPr>
                <w:rFonts w:cs="Arial"/>
                <w:b/>
                <w:color w:val="005581"/>
              </w:rPr>
            </w:pPr>
            <w:r w:rsidRPr="003977F3">
              <w:rPr>
                <w:rFonts w:cs="Arial"/>
                <w:b/>
                <w:color w:val="005581"/>
              </w:rPr>
              <w:t>YEAR</w:t>
            </w:r>
          </w:p>
        </w:tc>
        <w:tc>
          <w:tcPr>
            <w:tcW w:w="8080" w:type="dxa"/>
          </w:tcPr>
          <w:p w:rsidR="001F219F" w:rsidRPr="005C6F79" w:rsidRDefault="001F219F" w:rsidP="003977F3">
            <w:pPr>
              <w:spacing w:before="120" w:line="276" w:lineRule="auto"/>
              <w:ind w:right="-319"/>
              <w:rPr>
                <w:rFonts w:cs="Arial"/>
                <w:color w:val="005581"/>
              </w:rPr>
            </w:pPr>
            <w:r w:rsidRPr="005C6F79">
              <w:rPr>
                <w:rFonts w:cs="Arial"/>
                <w:color w:val="005581"/>
              </w:rPr>
              <w:t xml:space="preserve">Describe what is believed to be the key pattern over this period </w:t>
            </w:r>
          </w:p>
          <w:p w:rsidR="001F219F" w:rsidRPr="005C6F79" w:rsidRDefault="001F219F" w:rsidP="003977F3">
            <w:pPr>
              <w:spacing w:line="276" w:lineRule="auto"/>
              <w:ind w:right="-319"/>
              <w:rPr>
                <w:rFonts w:cs="Arial"/>
                <w:color w:val="005581"/>
              </w:rPr>
            </w:pPr>
            <w:r w:rsidRPr="005C6F79">
              <w:rPr>
                <w:rFonts w:cs="Arial"/>
                <w:color w:val="005581"/>
              </w:rPr>
              <w:t xml:space="preserve">Are there particular times / periods when the behaviour is more – or less – likely? </w:t>
            </w:r>
          </w:p>
          <w:p w:rsidR="001F219F" w:rsidRPr="005C6F79" w:rsidRDefault="001F219F" w:rsidP="003977F3">
            <w:pPr>
              <w:spacing w:line="276" w:lineRule="auto"/>
              <w:ind w:right="-319"/>
              <w:rPr>
                <w:rFonts w:cs="Arial"/>
                <w:color w:val="005581"/>
              </w:rPr>
            </w:pPr>
            <w:r w:rsidRPr="005C6F79">
              <w:rPr>
                <w:rFonts w:cs="Arial"/>
                <w:color w:val="005581"/>
              </w:rPr>
              <w:t>How can this be further tested? What other work needs to be done to test how robust this understanding is?</w:t>
            </w:r>
          </w:p>
          <w:p w:rsidR="001F219F" w:rsidRPr="005C6F79" w:rsidRDefault="001F219F" w:rsidP="003977F3">
            <w:pPr>
              <w:spacing w:line="276" w:lineRule="auto"/>
              <w:ind w:right="-319"/>
              <w:rPr>
                <w:rFonts w:cs="Arial"/>
                <w:color w:val="005581"/>
              </w:rPr>
            </w:pPr>
          </w:p>
        </w:tc>
      </w:tr>
      <w:tr w:rsidR="001F219F" w:rsidRPr="001F219F" w:rsidTr="001F219F">
        <w:tc>
          <w:tcPr>
            <w:tcW w:w="1701" w:type="dxa"/>
          </w:tcPr>
          <w:p w:rsidR="001F219F" w:rsidRPr="005C6F79" w:rsidRDefault="001F219F" w:rsidP="005C6F79">
            <w:pPr>
              <w:spacing w:before="120"/>
              <w:ind w:right="-319"/>
              <w:rPr>
                <w:rFonts w:cs="Arial"/>
                <w:color w:val="005581"/>
              </w:rPr>
            </w:pPr>
            <w:r w:rsidRPr="003977F3">
              <w:rPr>
                <w:rFonts w:cs="Arial"/>
                <w:b/>
                <w:color w:val="005581"/>
              </w:rPr>
              <w:t>LIFETIME</w:t>
            </w:r>
          </w:p>
        </w:tc>
        <w:tc>
          <w:tcPr>
            <w:tcW w:w="8080" w:type="dxa"/>
          </w:tcPr>
          <w:p w:rsidR="001F219F" w:rsidRPr="005C6F79" w:rsidRDefault="001F219F" w:rsidP="003977F3">
            <w:pPr>
              <w:spacing w:before="120" w:line="276" w:lineRule="auto"/>
              <w:ind w:right="-319"/>
              <w:rPr>
                <w:rFonts w:cs="Arial"/>
                <w:color w:val="005581"/>
              </w:rPr>
            </w:pPr>
            <w:r w:rsidRPr="005C6F79">
              <w:rPr>
                <w:rFonts w:cs="Arial"/>
                <w:color w:val="005581"/>
              </w:rPr>
              <w:t xml:space="preserve">Describe what is believed to be the key pattern over this period </w:t>
            </w:r>
          </w:p>
          <w:p w:rsidR="001F219F" w:rsidRPr="005C6F79" w:rsidRDefault="001F219F" w:rsidP="003977F3">
            <w:pPr>
              <w:spacing w:line="276" w:lineRule="auto"/>
              <w:ind w:right="-319"/>
              <w:rPr>
                <w:rFonts w:cs="Arial"/>
                <w:color w:val="005581"/>
              </w:rPr>
            </w:pPr>
            <w:r w:rsidRPr="005C6F79">
              <w:rPr>
                <w:rFonts w:cs="Arial"/>
                <w:color w:val="005581"/>
              </w:rPr>
              <w:t xml:space="preserve">Are there particular times / periods when the behaviour is more – or less – likely? </w:t>
            </w:r>
          </w:p>
          <w:p w:rsidR="001F219F" w:rsidRPr="005C6F79" w:rsidRDefault="001F219F" w:rsidP="003977F3">
            <w:pPr>
              <w:spacing w:line="276" w:lineRule="auto"/>
              <w:ind w:right="-319"/>
              <w:rPr>
                <w:rFonts w:cs="Arial"/>
                <w:color w:val="005581"/>
              </w:rPr>
            </w:pPr>
            <w:r w:rsidRPr="005C6F79">
              <w:rPr>
                <w:rFonts w:cs="Arial"/>
                <w:color w:val="005581"/>
              </w:rPr>
              <w:t>How can this be further tested? What other work needs to be done to test how robust this understanding is?</w:t>
            </w:r>
          </w:p>
          <w:p w:rsidR="001F219F" w:rsidRPr="005C6F79" w:rsidRDefault="001F219F" w:rsidP="003977F3">
            <w:pPr>
              <w:spacing w:line="276" w:lineRule="auto"/>
              <w:ind w:right="-319"/>
              <w:rPr>
                <w:rFonts w:cs="Arial"/>
                <w:color w:val="005581"/>
              </w:rPr>
            </w:pPr>
          </w:p>
        </w:tc>
      </w:tr>
    </w:tbl>
    <w:p w:rsidR="001F219F" w:rsidRDefault="001F219F" w:rsidP="00141E61">
      <w:pPr>
        <w:ind w:right="-319"/>
      </w:pPr>
    </w:p>
    <w:p w:rsidR="005C6F79" w:rsidRDefault="005C6F79" w:rsidP="00141E61">
      <w:pPr>
        <w:ind w:right="-319"/>
      </w:pPr>
    </w:p>
    <w:p w:rsidR="00D5179F" w:rsidRDefault="00D5179F" w:rsidP="003A7288">
      <w:pPr>
        <w:spacing w:line="276" w:lineRule="auto"/>
        <w:rPr>
          <w:rFonts w:cs="Arial"/>
        </w:rPr>
      </w:pPr>
    </w:p>
    <w:sectPr w:rsidR="00D5179F" w:rsidSect="003C2A0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19F" w:rsidRDefault="001F219F" w:rsidP="007B677E">
      <w:r>
        <w:separator/>
      </w:r>
    </w:p>
  </w:endnote>
  <w:endnote w:type="continuationSeparator" w:id="0">
    <w:p w:rsidR="001F219F" w:rsidRDefault="001F219F" w:rsidP="007B6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venir LT Com 55 Roman">
    <w:altName w:val="Corbel"/>
    <w:panose1 w:val="020B0503020203020204"/>
    <w:charset w:val="00"/>
    <w:family w:val="swiss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19F" w:rsidRPr="00DD0E81" w:rsidRDefault="004A2E39">
    <w:pPr>
      <w:pStyle w:val="Footer"/>
      <w:rPr>
        <w:rFonts w:cs="Arial"/>
        <w:b/>
      </w:rPr>
    </w:pPr>
    <w:r w:rsidRPr="004A2E39">
      <w:rPr>
        <w:rFonts w:cs="Arial"/>
        <w:b/>
        <w:noProof/>
        <w:lang w:val="en-US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9.8pt;margin-top:1.7pt;width:231.75pt;height:27.9pt;z-index:251662336;mso-height-percent:200;mso-height-percent:200;mso-width-relative:margin;mso-height-relative:margin" stroked="f">
          <v:textbox style="mso-fit-shape-to-text:t">
            <w:txbxContent>
              <w:p w:rsidR="001F219F" w:rsidRPr="00677674" w:rsidRDefault="001F219F">
                <w:pPr>
                  <w:rPr>
                    <w:sz w:val="18"/>
                  </w:rPr>
                </w:pPr>
                <w:r w:rsidRPr="00677674">
                  <w:rPr>
                    <w:rFonts w:cs="Arial"/>
                    <w:color w:val="595959" w:themeColor="text1" w:themeTint="A6"/>
                    <w:sz w:val="18"/>
                  </w:rPr>
                  <w:t>Social marketing planning guide and toolbox</w:t>
                </w:r>
                <w:r w:rsidRPr="00677674">
                  <w:rPr>
                    <w:rFonts w:cs="Arial"/>
                    <w:sz w:val="18"/>
                  </w:rPr>
                  <w:br/>
                </w:r>
                <w:r w:rsidR="005C6F79">
                  <w:rPr>
                    <w:rFonts w:cs="Arial"/>
                    <w:b/>
                    <w:color w:val="404040" w:themeColor="text1" w:themeTint="BF"/>
                    <w:sz w:val="18"/>
                  </w:rPr>
                  <w:t>Establishing Behavioural Patterns</w:t>
                </w:r>
              </w:p>
            </w:txbxContent>
          </v:textbox>
        </v:shape>
      </w:pict>
    </w:r>
    <w:r w:rsidRPr="004A2E39">
      <w:rPr>
        <w:rFonts w:cs="Arial"/>
        <w:noProof/>
        <w:color w:val="595959" w:themeColor="text1" w:themeTint="A6"/>
        <w:lang w:val="en-US" w:eastAsia="zh-TW"/>
      </w:rPr>
      <w:pict>
        <v:shape id="_x0000_s2049" type="#_x0000_t202" style="position:absolute;margin-left:221.95pt;margin-top:4.95pt;width:286pt;height:25.45pt;z-index:-251656192;mso-width-relative:margin;mso-height-relative:margin" stroked="f">
          <v:textbox style="mso-next-textbox:#_x0000_s2049">
            <w:txbxContent>
              <w:p w:rsidR="001F219F" w:rsidRDefault="001F219F">
                <w:r>
                  <w:rPr>
                    <w:noProof/>
                    <w:lang w:eastAsia="en-GB"/>
                  </w:rPr>
                  <w:drawing>
                    <wp:inline distT="0" distB="0" distL="0" distR="0">
                      <wp:extent cx="3414263" cy="232834"/>
                      <wp:effectExtent l="19050" t="0" r="0" b="0"/>
                      <wp:docPr id="2" name="Picture 1" descr="toolbox_url+blend copy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toolbox_url+blend copy.jp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9322" cy="2406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19F" w:rsidRDefault="001F219F" w:rsidP="007B677E">
      <w:r>
        <w:separator/>
      </w:r>
    </w:p>
  </w:footnote>
  <w:footnote w:type="continuationSeparator" w:id="0">
    <w:p w:rsidR="001F219F" w:rsidRDefault="001F219F" w:rsidP="007B67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90DC9"/>
    <w:multiLevelType w:val="hybridMultilevel"/>
    <w:tmpl w:val="91C0D6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2E96D4F"/>
    <w:multiLevelType w:val="hybridMultilevel"/>
    <w:tmpl w:val="CDCE0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017561"/>
    <w:multiLevelType w:val="hybridMultilevel"/>
    <w:tmpl w:val="98EC2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86130E"/>
    <w:multiLevelType w:val="hybridMultilevel"/>
    <w:tmpl w:val="7C2C0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>
      <o:colormenu v:ext="edit" fillcolor="none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C2A0B"/>
    <w:rsid w:val="000C2EFA"/>
    <w:rsid w:val="000F58BD"/>
    <w:rsid w:val="001328AC"/>
    <w:rsid w:val="00141E61"/>
    <w:rsid w:val="00153FEA"/>
    <w:rsid w:val="001B7236"/>
    <w:rsid w:val="001C2150"/>
    <w:rsid w:val="001F219F"/>
    <w:rsid w:val="002202EE"/>
    <w:rsid w:val="002D3A14"/>
    <w:rsid w:val="002F58A8"/>
    <w:rsid w:val="00344C10"/>
    <w:rsid w:val="003977F3"/>
    <w:rsid w:val="003A7288"/>
    <w:rsid w:val="003C2A0B"/>
    <w:rsid w:val="0049348D"/>
    <w:rsid w:val="004A2E39"/>
    <w:rsid w:val="005C6F79"/>
    <w:rsid w:val="00677674"/>
    <w:rsid w:val="00696842"/>
    <w:rsid w:val="006D2CF7"/>
    <w:rsid w:val="007B677E"/>
    <w:rsid w:val="00973446"/>
    <w:rsid w:val="00A64002"/>
    <w:rsid w:val="00BC5B1B"/>
    <w:rsid w:val="00BE346C"/>
    <w:rsid w:val="00CB77F8"/>
    <w:rsid w:val="00D5179F"/>
    <w:rsid w:val="00D54BF3"/>
    <w:rsid w:val="00D93551"/>
    <w:rsid w:val="00DD0E81"/>
    <w:rsid w:val="00E15B26"/>
    <w:rsid w:val="00EC5C9F"/>
    <w:rsid w:val="00FF2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1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B67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677E"/>
  </w:style>
  <w:style w:type="paragraph" w:styleId="Footer">
    <w:name w:val="footer"/>
    <w:basedOn w:val="Normal"/>
    <w:link w:val="FooterChar"/>
    <w:uiPriority w:val="99"/>
    <w:semiHidden/>
    <w:unhideWhenUsed/>
    <w:rsid w:val="007B67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677E"/>
  </w:style>
  <w:style w:type="paragraph" w:styleId="BalloonText">
    <w:name w:val="Balloon Text"/>
    <w:basedOn w:val="Normal"/>
    <w:link w:val="BalloonTextChar"/>
    <w:uiPriority w:val="99"/>
    <w:semiHidden/>
    <w:unhideWhenUsed/>
    <w:rsid w:val="007B67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77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935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41E61"/>
    <w:pPr>
      <w:ind w:left="720"/>
      <w:contextualSpacing/>
    </w:pPr>
  </w:style>
  <w:style w:type="character" w:styleId="Hyperlink">
    <w:name w:val="Hyperlink"/>
    <w:basedOn w:val="DefaultParagraphFont"/>
    <w:unhideWhenUsed/>
    <w:rsid w:val="00141E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thensmc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24D75-DA2F-4170-97B5-7BC731B52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toby.hopwood</dc:creator>
  <cp:keywords/>
  <dc:description/>
  <cp:lastModifiedBy>toby.hopwood</cp:lastModifiedBy>
  <cp:revision>2</cp:revision>
  <dcterms:created xsi:type="dcterms:W3CDTF">2010-09-30T16:42:00Z</dcterms:created>
  <dcterms:modified xsi:type="dcterms:W3CDTF">2010-09-30T16:42:00Z</dcterms:modified>
</cp:coreProperties>
</file>