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CF7" w:rsidRDefault="00B37C32" w:rsidP="00E25BB5">
      <w:pPr>
        <w:tabs>
          <w:tab w:val="left" w:pos="1088"/>
          <w:tab w:val="left" w:pos="8138"/>
        </w:tabs>
      </w:pPr>
      <w:r w:rsidRPr="00B37C32">
        <w:rPr>
          <w:noProof/>
          <w:lang w:val="en-US" w:eastAsia="zh-TW"/>
        </w:rPr>
        <w:pict>
          <v:shapetype id="_x0000_t202" coordsize="21600,21600" o:spt="202" path="m,l,21600r21600,l21600,xe">
            <v:stroke joinstyle="miter"/>
            <v:path gradientshapeok="t" o:connecttype="rect"/>
          </v:shapetype>
          <v:shape id="_x0000_s1028" type="#_x0000_t202" style="position:absolute;margin-left:-6.8pt;margin-top:8.85pt;width:110.65pt;height:80.25pt;z-index:-251651072;mso-height-percent:200;mso-height-percent:200;mso-width-relative:margin;mso-height-relative:margin" stroked="f">
            <v:textbox style="mso-fit-shape-to-text:t">
              <w:txbxContent>
                <w:p w:rsidR="00183C15" w:rsidRDefault="00183C15">
                  <w:r>
                    <w:rPr>
                      <w:noProof/>
                      <w:lang w:eastAsia="en-GB"/>
                    </w:rPr>
                    <w:drawing>
                      <wp:inline distT="0" distB="0" distL="0" distR="0">
                        <wp:extent cx="1162594" cy="927463"/>
                        <wp:effectExtent l="19050" t="0" r="0" b="0"/>
                        <wp:docPr id="15" name="Picture 14" descr="getting_started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tting_started copy.jpg"/>
                                <pic:cNvPicPr/>
                              </pic:nvPicPr>
                              <pic:blipFill>
                                <a:blip r:embed="rId8"/>
                                <a:stretch>
                                  <a:fillRect/>
                                </a:stretch>
                              </pic:blipFill>
                              <pic:spPr>
                                <a:xfrm>
                                  <a:off x="0" y="0"/>
                                  <a:ext cx="1162594" cy="927463"/>
                                </a:xfrm>
                                <a:prstGeom prst="rect">
                                  <a:avLst/>
                                </a:prstGeom>
                              </pic:spPr>
                            </pic:pic>
                          </a:graphicData>
                        </a:graphic>
                      </wp:inline>
                    </w:drawing>
                  </w:r>
                </w:p>
              </w:txbxContent>
            </v:textbox>
          </v:shape>
        </w:pict>
      </w:r>
      <w:r w:rsidRPr="00B37C32">
        <w:rPr>
          <w:noProof/>
          <w:lang w:val="en-US" w:eastAsia="zh-TW"/>
        </w:rPr>
        <w:pict>
          <v:shape id="_x0000_s1027" type="#_x0000_t202" style="position:absolute;margin-left:0;margin-top:0;width:123.8pt;height:46.45pt;z-index:-251653120;mso-height-percent:200;mso-position-horizontal:center;mso-height-percent:200;mso-width-relative:margin;mso-height-relative:margin" stroked="f">
            <v:textbox style="mso-fit-shape-to-text:t">
              <w:txbxContent>
                <w:p w:rsidR="00183C15" w:rsidRDefault="00183C15"/>
              </w:txbxContent>
            </v:textbox>
          </v:shape>
        </w:pict>
      </w:r>
      <w:r w:rsidR="00E25BB5">
        <w:tab/>
      </w:r>
      <w:r w:rsidR="00E25BB5">
        <w:tab/>
      </w:r>
    </w:p>
    <w:p w:rsidR="006D2CF7" w:rsidRPr="006D2CF7" w:rsidRDefault="00E25BB5" w:rsidP="00E25BB5">
      <w:pPr>
        <w:tabs>
          <w:tab w:val="left" w:pos="921"/>
        </w:tabs>
      </w:pPr>
      <w:r>
        <w:tab/>
      </w:r>
    </w:p>
    <w:p w:rsidR="006D2CF7" w:rsidRPr="006D2CF7" w:rsidRDefault="00E25BB5" w:rsidP="006D2CF7">
      <w:r w:rsidRPr="00B37C32">
        <w:rPr>
          <w:noProof/>
          <w:lang w:val="en-US" w:eastAsia="zh-TW"/>
        </w:rPr>
        <w:pict>
          <v:shape id="_x0000_s1026" type="#_x0000_t202" style="position:absolute;margin-left:375.75pt;margin-top:1.25pt;width:122.6pt;height:46.45pt;z-index:-251655168;mso-height-percent:200;mso-height-percent:200;mso-width-relative:margin;mso-height-relative:margin" filled="f" stroked="f">
            <v:textbox style="mso-next-textbox:#_x0000_s1026;mso-fit-shape-to-text:t">
              <w:txbxContent>
                <w:p w:rsidR="00183C15" w:rsidRDefault="00183C15">
                  <w:r>
                    <w:rPr>
                      <w:noProof/>
                      <w:lang w:eastAsia="en-GB"/>
                    </w:rPr>
                    <w:drawing>
                      <wp:inline distT="0" distB="0" distL="0" distR="0">
                        <wp:extent cx="1360800" cy="498321"/>
                        <wp:effectExtent l="19050" t="0" r="0" b="0"/>
                        <wp:docPr id="10" name="Picture 8" descr="NEW_NSMC_logo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NSMC_logo_RGB.jpg"/>
                                <pic:cNvPicPr/>
                              </pic:nvPicPr>
                              <pic:blipFill>
                                <a:blip r:embed="rId9"/>
                                <a:stretch>
                                  <a:fillRect/>
                                </a:stretch>
                              </pic:blipFill>
                              <pic:spPr>
                                <a:xfrm>
                                  <a:off x="0" y="0"/>
                                  <a:ext cx="1360800" cy="498321"/>
                                </a:xfrm>
                                <a:prstGeom prst="rect">
                                  <a:avLst/>
                                </a:prstGeom>
                              </pic:spPr>
                            </pic:pic>
                          </a:graphicData>
                        </a:graphic>
                      </wp:inline>
                    </w:drawing>
                  </w:r>
                </w:p>
              </w:txbxContent>
            </v:textbox>
          </v:shape>
        </w:pict>
      </w:r>
    </w:p>
    <w:p w:rsidR="006D2CF7" w:rsidRPr="006D2CF7" w:rsidRDefault="006D2CF7" w:rsidP="006D2CF7"/>
    <w:p w:rsidR="006D2CF7" w:rsidRPr="006D2CF7" w:rsidRDefault="006D2CF7" w:rsidP="006D2CF7"/>
    <w:p w:rsidR="00E25BB5" w:rsidRDefault="00E25BB5" w:rsidP="00D5179F">
      <w:pPr>
        <w:spacing w:line="276" w:lineRule="auto"/>
        <w:rPr>
          <w:rFonts w:cs="Arial"/>
          <w:b/>
          <w:color w:val="005581"/>
          <w:sz w:val="28"/>
          <w:szCs w:val="28"/>
        </w:rPr>
      </w:pPr>
    </w:p>
    <w:p w:rsidR="00E25BB5" w:rsidRDefault="00E25BB5" w:rsidP="00D5179F">
      <w:pPr>
        <w:spacing w:line="276" w:lineRule="auto"/>
        <w:rPr>
          <w:rFonts w:cs="Arial"/>
          <w:b/>
          <w:color w:val="005581"/>
          <w:sz w:val="28"/>
          <w:szCs w:val="28"/>
        </w:rPr>
      </w:pPr>
    </w:p>
    <w:p w:rsidR="00E25BB5" w:rsidRDefault="00E25BB5" w:rsidP="00D5179F">
      <w:pPr>
        <w:spacing w:line="276" w:lineRule="auto"/>
        <w:rPr>
          <w:rFonts w:cs="Arial"/>
          <w:b/>
          <w:color w:val="005581"/>
          <w:sz w:val="28"/>
          <w:szCs w:val="28"/>
        </w:rPr>
      </w:pPr>
    </w:p>
    <w:p w:rsidR="006D2CF7" w:rsidRPr="00D5179F" w:rsidRDefault="00AD7640" w:rsidP="00D5179F">
      <w:pPr>
        <w:spacing w:line="276" w:lineRule="auto"/>
        <w:rPr>
          <w:rFonts w:cs="Arial"/>
          <w:b/>
          <w:color w:val="005581"/>
          <w:sz w:val="28"/>
          <w:szCs w:val="28"/>
        </w:rPr>
      </w:pPr>
      <w:r w:rsidRPr="00AD7640">
        <w:rPr>
          <w:rFonts w:cs="Arial"/>
          <w:b/>
          <w:color w:val="005581"/>
          <w:sz w:val="28"/>
          <w:szCs w:val="28"/>
        </w:rPr>
        <w:t>DO I THINK LIKE A SOCIAL MARKETER?</w:t>
      </w:r>
      <w:r w:rsidR="006D2CF7" w:rsidRPr="00D5179F">
        <w:rPr>
          <w:rFonts w:cs="Arial"/>
          <w:b/>
          <w:color w:val="005581"/>
          <w:sz w:val="28"/>
          <w:szCs w:val="28"/>
        </w:rPr>
        <w:t xml:space="preserve"> </w:t>
      </w:r>
    </w:p>
    <w:p w:rsidR="006D2CF7" w:rsidRDefault="006D2CF7" w:rsidP="00D5179F">
      <w:pPr>
        <w:spacing w:line="276" w:lineRule="auto"/>
        <w:rPr>
          <w:rFonts w:ascii="Avenir LT Com 55 Roman" w:hAnsi="Avenir LT Com 55 Roman"/>
          <w:b/>
          <w:color w:val="005581"/>
          <w:sz w:val="28"/>
          <w:szCs w:val="28"/>
        </w:rPr>
      </w:pPr>
    </w:p>
    <w:p w:rsidR="006D2CF7" w:rsidRDefault="006D2CF7" w:rsidP="00D5179F">
      <w:pPr>
        <w:spacing w:line="276" w:lineRule="auto"/>
        <w:rPr>
          <w:rFonts w:ascii="Avenir LT Com 55 Roman" w:hAnsi="Avenir LT Com 55 Roman"/>
          <w:b/>
          <w:color w:val="005581"/>
          <w:sz w:val="28"/>
          <w:szCs w:val="28"/>
        </w:rPr>
      </w:pPr>
    </w:p>
    <w:p w:rsidR="006D2CF7" w:rsidRPr="00D5179F" w:rsidRDefault="00AD7640" w:rsidP="00D5179F">
      <w:pPr>
        <w:spacing w:line="276" w:lineRule="auto"/>
        <w:rPr>
          <w:rFonts w:cs="Arial"/>
          <w:b/>
          <w:color w:val="00AFDB"/>
          <w:szCs w:val="28"/>
        </w:rPr>
      </w:pPr>
      <w:r w:rsidRPr="00AD7640">
        <w:rPr>
          <w:rFonts w:cs="Arial"/>
          <w:b/>
          <w:color w:val="00AFDB"/>
          <w:szCs w:val="28"/>
        </w:rPr>
        <w:t>Purpose</w:t>
      </w:r>
    </w:p>
    <w:p w:rsidR="00AD7640" w:rsidRPr="00AD7640" w:rsidRDefault="00AD7640" w:rsidP="00AD7640">
      <w:pPr>
        <w:spacing w:line="276" w:lineRule="auto"/>
        <w:rPr>
          <w:rFonts w:cs="Arial"/>
          <w:color w:val="005581"/>
        </w:rPr>
      </w:pPr>
      <w:r w:rsidRPr="00AD7640">
        <w:rPr>
          <w:rFonts w:cs="Arial"/>
          <w:color w:val="005581"/>
        </w:rPr>
        <w:t xml:space="preserve">The purpose of this tool is to help you assess the degree to which you are embracing social marketing theory and whether you put this into practice. </w:t>
      </w:r>
    </w:p>
    <w:p w:rsidR="00AD7640" w:rsidRPr="00AD7640" w:rsidRDefault="00AD7640" w:rsidP="00AD7640">
      <w:pPr>
        <w:spacing w:line="276" w:lineRule="auto"/>
        <w:rPr>
          <w:rFonts w:cs="Arial"/>
          <w:color w:val="005581"/>
        </w:rPr>
      </w:pPr>
    </w:p>
    <w:p w:rsidR="00AD7640" w:rsidRPr="00AD7640" w:rsidRDefault="00AD7640" w:rsidP="00AD7640">
      <w:pPr>
        <w:spacing w:line="276" w:lineRule="auto"/>
        <w:rPr>
          <w:rFonts w:cs="Arial"/>
          <w:color w:val="005581"/>
        </w:rPr>
      </w:pPr>
      <w:r w:rsidRPr="00AD7640">
        <w:rPr>
          <w:rFonts w:cs="Arial"/>
          <w:color w:val="005581"/>
        </w:rPr>
        <w:t>The process of asking yourself and others these questions will help you:</w:t>
      </w:r>
    </w:p>
    <w:p w:rsidR="00AD7640" w:rsidRPr="00AC4E28" w:rsidRDefault="00AD7640" w:rsidP="00AC4E28">
      <w:pPr>
        <w:pStyle w:val="ListParagraph"/>
        <w:numPr>
          <w:ilvl w:val="0"/>
          <w:numId w:val="2"/>
        </w:numPr>
        <w:spacing w:line="276" w:lineRule="auto"/>
        <w:ind w:left="426" w:hanging="426"/>
        <w:rPr>
          <w:rFonts w:cs="Arial"/>
          <w:color w:val="005581"/>
        </w:rPr>
      </w:pPr>
      <w:r w:rsidRPr="00AC4E28">
        <w:rPr>
          <w:rFonts w:cs="Arial"/>
          <w:color w:val="005581"/>
        </w:rPr>
        <w:t>To see if you already have a social marketing mindset/philosophy and how much you put into practice</w:t>
      </w:r>
    </w:p>
    <w:p w:rsidR="00AC4E28" w:rsidRDefault="00AD7640" w:rsidP="00AC4E28">
      <w:pPr>
        <w:pStyle w:val="ListParagraph"/>
        <w:numPr>
          <w:ilvl w:val="0"/>
          <w:numId w:val="2"/>
        </w:numPr>
        <w:spacing w:line="276" w:lineRule="auto"/>
        <w:ind w:left="426" w:hanging="426"/>
        <w:rPr>
          <w:rFonts w:cs="Arial"/>
          <w:color w:val="005581"/>
        </w:rPr>
      </w:pPr>
      <w:r w:rsidRPr="00AC4E28">
        <w:rPr>
          <w:rFonts w:cs="Arial"/>
          <w:color w:val="005581"/>
        </w:rPr>
        <w:t>To identify areas you don’t regularly think about or do</w:t>
      </w:r>
    </w:p>
    <w:p w:rsidR="006D2CF7" w:rsidRPr="00AC4E28" w:rsidRDefault="00AD7640" w:rsidP="00AC4E28">
      <w:pPr>
        <w:pStyle w:val="ListParagraph"/>
        <w:numPr>
          <w:ilvl w:val="0"/>
          <w:numId w:val="2"/>
        </w:numPr>
        <w:spacing w:line="276" w:lineRule="auto"/>
        <w:ind w:left="426" w:hanging="426"/>
        <w:rPr>
          <w:rFonts w:cs="Arial"/>
          <w:color w:val="005581"/>
        </w:rPr>
      </w:pPr>
      <w:r w:rsidRPr="00AC4E28">
        <w:rPr>
          <w:rFonts w:cs="Arial"/>
          <w:color w:val="005581"/>
        </w:rPr>
        <w:t>Remind yourself of the key aspects of social marketing and things to focus on</w:t>
      </w:r>
    </w:p>
    <w:p w:rsidR="00D5179F" w:rsidRDefault="00D5179F" w:rsidP="00D5179F">
      <w:pPr>
        <w:spacing w:line="276" w:lineRule="auto"/>
        <w:rPr>
          <w:rFonts w:cs="Arial"/>
          <w:color w:val="005581"/>
        </w:rPr>
      </w:pPr>
    </w:p>
    <w:p w:rsidR="00D5179F" w:rsidRPr="00D5179F" w:rsidRDefault="00AD7640" w:rsidP="00D5179F">
      <w:pPr>
        <w:spacing w:line="276" w:lineRule="auto"/>
        <w:rPr>
          <w:rFonts w:cs="Arial"/>
          <w:b/>
          <w:color w:val="00AFDB"/>
          <w:szCs w:val="28"/>
        </w:rPr>
      </w:pPr>
      <w:r w:rsidRPr="00AD7640">
        <w:rPr>
          <w:rFonts w:cs="Arial"/>
          <w:b/>
          <w:color w:val="00AFDB"/>
          <w:szCs w:val="28"/>
        </w:rPr>
        <w:t>How to use or apply</w:t>
      </w:r>
    </w:p>
    <w:p w:rsidR="00AD7640" w:rsidRPr="00AD7640" w:rsidRDefault="00AD7640" w:rsidP="00AD7640">
      <w:pPr>
        <w:spacing w:line="276" w:lineRule="auto"/>
        <w:rPr>
          <w:rFonts w:cs="Arial"/>
          <w:color w:val="005581"/>
        </w:rPr>
      </w:pPr>
      <w:r w:rsidRPr="00AD7640">
        <w:rPr>
          <w:rFonts w:cs="Arial"/>
          <w:color w:val="005581"/>
        </w:rPr>
        <w:t>Be honest with yourself in answering the questions.  It’s not about getting the maximum scores – although if your do score highly (under 20) then that’s great – you’re doing the right things.</w:t>
      </w:r>
    </w:p>
    <w:p w:rsidR="00AD7640" w:rsidRPr="00AD7640" w:rsidRDefault="00AD7640" w:rsidP="00AD7640">
      <w:pPr>
        <w:spacing w:line="276" w:lineRule="auto"/>
        <w:rPr>
          <w:rFonts w:cs="Arial"/>
          <w:color w:val="005581"/>
        </w:rPr>
      </w:pPr>
    </w:p>
    <w:p w:rsidR="00D5179F" w:rsidRDefault="00AD7640" w:rsidP="00AD7640">
      <w:pPr>
        <w:spacing w:line="276" w:lineRule="auto"/>
        <w:rPr>
          <w:rFonts w:cs="Arial"/>
          <w:color w:val="005581"/>
        </w:rPr>
      </w:pPr>
      <w:r w:rsidRPr="00AD7640">
        <w:rPr>
          <w:rFonts w:cs="Arial"/>
          <w:color w:val="005581"/>
        </w:rPr>
        <w:t>The main thing is to identify the areas that you are weak on so you can work on filling the gaps and putting theory into practice.</w:t>
      </w:r>
    </w:p>
    <w:p w:rsidR="00D5179F" w:rsidRDefault="00D5179F" w:rsidP="00D5179F">
      <w:pPr>
        <w:spacing w:line="276" w:lineRule="auto"/>
        <w:rPr>
          <w:rFonts w:cs="Arial"/>
          <w:color w:val="005581"/>
        </w:rPr>
      </w:pPr>
    </w:p>
    <w:p w:rsidR="00D5179F" w:rsidRPr="00D5179F" w:rsidRDefault="00AD7640" w:rsidP="00D5179F">
      <w:pPr>
        <w:spacing w:line="276" w:lineRule="auto"/>
        <w:rPr>
          <w:rFonts w:cs="Arial"/>
          <w:b/>
          <w:color w:val="00AFDB"/>
          <w:szCs w:val="28"/>
        </w:rPr>
      </w:pPr>
      <w:r w:rsidRPr="00AD7640">
        <w:rPr>
          <w:rFonts w:cs="Arial"/>
          <w:b/>
          <w:color w:val="00AFDB"/>
          <w:szCs w:val="28"/>
        </w:rPr>
        <w:t>Source(s)/Reference(s)</w:t>
      </w:r>
    </w:p>
    <w:p w:rsidR="00D5179F" w:rsidRPr="00AC4E28" w:rsidRDefault="00AD7640" w:rsidP="00AC4E28">
      <w:pPr>
        <w:pStyle w:val="ListParagraph"/>
        <w:numPr>
          <w:ilvl w:val="0"/>
          <w:numId w:val="2"/>
        </w:numPr>
        <w:spacing w:line="276" w:lineRule="auto"/>
        <w:ind w:left="426" w:hanging="426"/>
        <w:rPr>
          <w:rFonts w:cs="Arial"/>
        </w:rPr>
      </w:pPr>
      <w:r w:rsidRPr="00AC4E28">
        <w:rPr>
          <w:rFonts w:cs="Arial"/>
          <w:color w:val="005581"/>
        </w:rPr>
        <w:t>www.</w:t>
      </w:r>
      <w:r w:rsidR="00AC4E28" w:rsidRPr="00AC4E28">
        <w:rPr>
          <w:rFonts w:cs="Arial"/>
          <w:color w:val="005581"/>
        </w:rPr>
        <w:t>thensmc.com</w:t>
      </w:r>
    </w:p>
    <w:p w:rsidR="00D5179F" w:rsidRPr="00D5179F" w:rsidRDefault="00D5179F" w:rsidP="00D5179F">
      <w:pPr>
        <w:spacing w:line="276" w:lineRule="auto"/>
        <w:rPr>
          <w:rFonts w:cs="Arial"/>
        </w:rPr>
      </w:pPr>
    </w:p>
    <w:p w:rsidR="00183C15" w:rsidRDefault="00183C15">
      <w:r>
        <w:br w:type="page"/>
      </w:r>
    </w:p>
    <w:tbl>
      <w:tblPr>
        <w:tblStyle w:val="TableGrid"/>
        <w:tblW w:w="0" w:type="auto"/>
        <w:tblBorders>
          <w:top w:val="single" w:sz="4" w:space="0" w:color="005581"/>
          <w:left w:val="single" w:sz="4" w:space="0" w:color="005581"/>
          <w:bottom w:val="single" w:sz="4" w:space="0" w:color="005581"/>
          <w:right w:val="single" w:sz="4" w:space="0" w:color="005581"/>
          <w:insideH w:val="single" w:sz="4" w:space="0" w:color="005581"/>
          <w:insideV w:val="single" w:sz="4" w:space="0" w:color="005581"/>
        </w:tblBorders>
        <w:tblLayout w:type="fixed"/>
        <w:tblCellMar>
          <w:top w:w="57" w:type="dxa"/>
          <w:bottom w:w="57" w:type="dxa"/>
        </w:tblCellMar>
        <w:tblLook w:val="04A0"/>
      </w:tblPr>
      <w:tblGrid>
        <w:gridCol w:w="6771"/>
        <w:gridCol w:w="1559"/>
        <w:gridCol w:w="1632"/>
      </w:tblGrid>
      <w:tr w:rsidR="00D93551" w:rsidRPr="00D93551" w:rsidTr="00183C15">
        <w:tc>
          <w:tcPr>
            <w:tcW w:w="9962" w:type="dxa"/>
            <w:gridSpan w:val="3"/>
            <w:shd w:val="clear" w:color="auto" w:fill="005581"/>
          </w:tcPr>
          <w:p w:rsidR="00D93551" w:rsidRPr="00D93551" w:rsidRDefault="00183C15" w:rsidP="00AD7640">
            <w:pPr>
              <w:rPr>
                <w:b/>
                <w:color w:val="00AFDB"/>
              </w:rPr>
            </w:pPr>
            <w:r w:rsidRPr="00183C15">
              <w:rPr>
                <w:b/>
                <w:color w:val="FFFFFF" w:themeColor="background1"/>
              </w:rPr>
              <w:lastRenderedPageBreak/>
              <w:t>DO I THINK LIKE A SOCIAL MARKETER? - CHECKLIST</w:t>
            </w:r>
          </w:p>
        </w:tc>
      </w:tr>
      <w:tr w:rsidR="00183C15" w:rsidRPr="00D93551" w:rsidTr="00183C15">
        <w:tc>
          <w:tcPr>
            <w:tcW w:w="6771" w:type="dxa"/>
            <w:vMerge w:val="restart"/>
          </w:tcPr>
          <w:p w:rsidR="00183C15" w:rsidRPr="00CB77F8" w:rsidRDefault="00183C15" w:rsidP="00183C15">
            <w:pPr>
              <w:spacing w:before="600"/>
              <w:rPr>
                <w:b/>
                <w:color w:val="00AFDB"/>
              </w:rPr>
            </w:pPr>
            <w:r w:rsidRPr="00183C15">
              <w:rPr>
                <w:b/>
                <w:color w:val="00AFDB"/>
              </w:rPr>
              <w:t>Question</w:t>
            </w:r>
          </w:p>
        </w:tc>
        <w:tc>
          <w:tcPr>
            <w:tcW w:w="3191" w:type="dxa"/>
            <w:gridSpan w:val="2"/>
          </w:tcPr>
          <w:p w:rsidR="00183C15" w:rsidRPr="00183C15" w:rsidRDefault="00183C15" w:rsidP="00183C15">
            <w:pPr>
              <w:ind w:left="720"/>
              <w:rPr>
                <w:b/>
                <w:color w:val="00AFDB"/>
              </w:rPr>
            </w:pPr>
            <w:r w:rsidRPr="00183C15">
              <w:rPr>
                <w:b/>
                <w:color w:val="00AFDB"/>
              </w:rPr>
              <w:t>Rate yourself on a scale of 1 to 5</w:t>
            </w:r>
          </w:p>
          <w:p w:rsidR="00183C15" w:rsidRPr="00183C15" w:rsidRDefault="00183C15" w:rsidP="00183C15">
            <w:pPr>
              <w:ind w:left="720"/>
              <w:rPr>
                <w:b/>
                <w:color w:val="00AFDB"/>
              </w:rPr>
            </w:pPr>
            <w:r w:rsidRPr="00183C15">
              <w:rPr>
                <w:b/>
                <w:color w:val="00AFDB"/>
              </w:rPr>
              <w:t>1 = strong / 5 = weak</w:t>
            </w:r>
          </w:p>
          <w:p w:rsidR="00183C15" w:rsidRPr="00CB77F8" w:rsidRDefault="00183C15" w:rsidP="00183C15">
            <w:pPr>
              <w:ind w:left="720"/>
              <w:rPr>
                <w:b/>
                <w:color w:val="00AFDB"/>
              </w:rPr>
            </w:pPr>
            <w:r w:rsidRPr="00183C15">
              <w:rPr>
                <w:b/>
                <w:color w:val="00AFDB"/>
              </w:rPr>
              <w:t>The extent I do this</w:t>
            </w:r>
          </w:p>
        </w:tc>
      </w:tr>
      <w:tr w:rsidR="00183C15" w:rsidRPr="00D93551" w:rsidTr="00183C15">
        <w:tc>
          <w:tcPr>
            <w:tcW w:w="6771" w:type="dxa"/>
            <w:vMerge/>
          </w:tcPr>
          <w:p w:rsidR="00183C15" w:rsidRPr="00D93551" w:rsidRDefault="00183C15" w:rsidP="00AD7640">
            <w:pPr>
              <w:rPr>
                <w:color w:val="005581"/>
              </w:rPr>
            </w:pPr>
          </w:p>
        </w:tc>
        <w:tc>
          <w:tcPr>
            <w:tcW w:w="1559" w:type="dxa"/>
          </w:tcPr>
          <w:p w:rsidR="00183C15" w:rsidRPr="00AC4E28" w:rsidRDefault="00AC4E28" w:rsidP="00183C15">
            <w:pPr>
              <w:rPr>
                <w:b/>
                <w:color w:val="005581"/>
              </w:rPr>
            </w:pPr>
            <w:r w:rsidRPr="00AC4E28">
              <w:rPr>
                <w:b/>
                <w:color w:val="005581"/>
              </w:rPr>
              <w:t>In t</w:t>
            </w:r>
            <w:r w:rsidR="00183C15" w:rsidRPr="00AC4E28">
              <w:rPr>
                <w:b/>
                <w:color w:val="005581"/>
              </w:rPr>
              <w:t>heory</w:t>
            </w:r>
          </w:p>
        </w:tc>
        <w:tc>
          <w:tcPr>
            <w:tcW w:w="1632" w:type="dxa"/>
          </w:tcPr>
          <w:p w:rsidR="00183C15" w:rsidRPr="00AC4E28" w:rsidRDefault="00183C15" w:rsidP="00AC4E28">
            <w:pPr>
              <w:rPr>
                <w:b/>
                <w:color w:val="005581"/>
              </w:rPr>
            </w:pPr>
            <w:r w:rsidRPr="00AC4E28">
              <w:rPr>
                <w:b/>
                <w:color w:val="005581"/>
              </w:rPr>
              <w:t xml:space="preserve">In </w:t>
            </w:r>
            <w:r w:rsidR="00AC4E28" w:rsidRPr="00AC4E28">
              <w:rPr>
                <w:b/>
                <w:color w:val="005581"/>
              </w:rPr>
              <w:t>p</w:t>
            </w:r>
            <w:r w:rsidRPr="00AC4E28">
              <w:rPr>
                <w:b/>
                <w:color w:val="005581"/>
              </w:rPr>
              <w:t>ractice</w:t>
            </w:r>
          </w:p>
        </w:tc>
      </w:tr>
      <w:tr w:rsidR="00183C15" w:rsidRPr="00D93551" w:rsidTr="00183C15">
        <w:tc>
          <w:tcPr>
            <w:tcW w:w="6771" w:type="dxa"/>
          </w:tcPr>
          <w:p w:rsidR="00183C15" w:rsidRPr="00D93551" w:rsidRDefault="00183C15" w:rsidP="00183C15">
            <w:pPr>
              <w:spacing w:before="120" w:after="120"/>
              <w:rPr>
                <w:color w:val="005581"/>
              </w:rPr>
            </w:pPr>
            <w:r w:rsidRPr="00183C15">
              <w:rPr>
                <w:color w:val="005581"/>
              </w:rPr>
              <w:t>I start by trying to get as full a picture of the everyday lives and concerns of the audience I am addressing</w:t>
            </w:r>
          </w:p>
        </w:tc>
        <w:tc>
          <w:tcPr>
            <w:tcW w:w="1559" w:type="dxa"/>
          </w:tcPr>
          <w:p w:rsidR="00183C15" w:rsidRPr="00D93551" w:rsidRDefault="00183C15" w:rsidP="00183C15">
            <w:pPr>
              <w:spacing w:before="120" w:after="120"/>
              <w:rPr>
                <w:color w:val="005581"/>
              </w:rPr>
            </w:pPr>
          </w:p>
        </w:tc>
        <w:tc>
          <w:tcPr>
            <w:tcW w:w="1632" w:type="dxa"/>
          </w:tcPr>
          <w:p w:rsidR="00183C15" w:rsidRPr="00D93551" w:rsidRDefault="00183C15" w:rsidP="00183C15">
            <w:pPr>
              <w:spacing w:before="120" w:after="120"/>
              <w:rPr>
                <w:color w:val="005581"/>
              </w:rPr>
            </w:pPr>
          </w:p>
        </w:tc>
      </w:tr>
      <w:tr w:rsidR="00183C15" w:rsidRPr="00D93551" w:rsidTr="00183C15">
        <w:tc>
          <w:tcPr>
            <w:tcW w:w="6771" w:type="dxa"/>
          </w:tcPr>
          <w:p w:rsidR="00183C15" w:rsidRPr="00183C15" w:rsidRDefault="00183C15" w:rsidP="00183C15">
            <w:pPr>
              <w:spacing w:before="120" w:after="120"/>
              <w:rPr>
                <w:color w:val="005581"/>
              </w:rPr>
            </w:pPr>
            <w:r w:rsidRPr="00183C15">
              <w:rPr>
                <w:color w:val="005581"/>
              </w:rPr>
              <w:t>I invest time and effort in seeking to understanding the reasons why people do what they do and try to develop deeper insights about what moves and motivates them</w:t>
            </w:r>
          </w:p>
        </w:tc>
        <w:tc>
          <w:tcPr>
            <w:tcW w:w="1559" w:type="dxa"/>
          </w:tcPr>
          <w:p w:rsidR="00183C15" w:rsidRPr="00D93551" w:rsidRDefault="00183C15" w:rsidP="00183C15">
            <w:pPr>
              <w:spacing w:before="120" w:after="120"/>
              <w:rPr>
                <w:color w:val="005581"/>
              </w:rPr>
            </w:pPr>
          </w:p>
        </w:tc>
        <w:tc>
          <w:tcPr>
            <w:tcW w:w="1632" w:type="dxa"/>
          </w:tcPr>
          <w:p w:rsidR="00183C15" w:rsidRPr="00D93551" w:rsidRDefault="00183C15" w:rsidP="00183C15">
            <w:pPr>
              <w:spacing w:before="120" w:after="120"/>
              <w:rPr>
                <w:color w:val="005581"/>
              </w:rPr>
            </w:pPr>
          </w:p>
        </w:tc>
      </w:tr>
      <w:tr w:rsidR="00183C15" w:rsidRPr="00D93551" w:rsidTr="00183C15">
        <w:tc>
          <w:tcPr>
            <w:tcW w:w="6771" w:type="dxa"/>
          </w:tcPr>
          <w:p w:rsidR="00183C15" w:rsidRPr="00183C15" w:rsidRDefault="00080DD1" w:rsidP="00080DD1">
            <w:pPr>
              <w:rPr>
                <w:color w:val="005581"/>
              </w:rPr>
            </w:pPr>
            <w:r w:rsidRPr="00080DD1">
              <w:rPr>
                <w:color w:val="005581"/>
              </w:rPr>
              <w:t xml:space="preserve">I avoid blanket ‘one size fits all’ approaches and look at different ways that I can target and segment my audience – so I can tailor my approach more effectively </w:t>
            </w:r>
          </w:p>
        </w:tc>
        <w:tc>
          <w:tcPr>
            <w:tcW w:w="1559" w:type="dxa"/>
          </w:tcPr>
          <w:p w:rsidR="00183C15" w:rsidRPr="00D93551" w:rsidRDefault="00183C15" w:rsidP="00183C15">
            <w:pPr>
              <w:spacing w:before="120" w:after="120"/>
              <w:rPr>
                <w:color w:val="005581"/>
              </w:rPr>
            </w:pPr>
          </w:p>
        </w:tc>
        <w:tc>
          <w:tcPr>
            <w:tcW w:w="1632" w:type="dxa"/>
          </w:tcPr>
          <w:p w:rsidR="00183C15" w:rsidRPr="00D93551" w:rsidRDefault="00183C15" w:rsidP="00183C15">
            <w:pPr>
              <w:spacing w:before="120" w:after="120"/>
              <w:rPr>
                <w:color w:val="005581"/>
              </w:rPr>
            </w:pPr>
          </w:p>
        </w:tc>
      </w:tr>
      <w:tr w:rsidR="00183C15" w:rsidRPr="00D93551" w:rsidTr="00183C15">
        <w:tc>
          <w:tcPr>
            <w:tcW w:w="6771" w:type="dxa"/>
          </w:tcPr>
          <w:p w:rsidR="00183C15" w:rsidRPr="00183C15" w:rsidRDefault="00080DD1" w:rsidP="00183C15">
            <w:pPr>
              <w:spacing w:before="120" w:after="120"/>
              <w:rPr>
                <w:color w:val="005581"/>
              </w:rPr>
            </w:pPr>
            <w:r w:rsidRPr="00080DD1">
              <w:rPr>
                <w:color w:val="005581"/>
              </w:rPr>
              <w:t>I make sure I set measurable behavioural goals and use these to guide development throughout with stages that are realistic and achievable for the audience concerned</w:t>
            </w:r>
          </w:p>
        </w:tc>
        <w:tc>
          <w:tcPr>
            <w:tcW w:w="1559" w:type="dxa"/>
          </w:tcPr>
          <w:p w:rsidR="00183C15" w:rsidRPr="00D93551" w:rsidRDefault="00183C15" w:rsidP="00183C15">
            <w:pPr>
              <w:spacing w:before="120" w:after="120"/>
              <w:rPr>
                <w:color w:val="005581"/>
              </w:rPr>
            </w:pPr>
          </w:p>
        </w:tc>
        <w:tc>
          <w:tcPr>
            <w:tcW w:w="1632" w:type="dxa"/>
          </w:tcPr>
          <w:p w:rsidR="00183C15" w:rsidRPr="00D93551" w:rsidRDefault="00183C15" w:rsidP="00183C15">
            <w:pPr>
              <w:spacing w:before="120" w:after="120"/>
              <w:rPr>
                <w:color w:val="005581"/>
              </w:rPr>
            </w:pPr>
          </w:p>
        </w:tc>
      </w:tr>
      <w:tr w:rsidR="00183C15" w:rsidRPr="00D93551" w:rsidTr="00183C15">
        <w:tc>
          <w:tcPr>
            <w:tcW w:w="6771" w:type="dxa"/>
          </w:tcPr>
          <w:p w:rsidR="00183C15" w:rsidRPr="00183C15" w:rsidRDefault="00080DD1" w:rsidP="00183C15">
            <w:pPr>
              <w:spacing w:before="120" w:after="120"/>
              <w:rPr>
                <w:color w:val="005581"/>
              </w:rPr>
            </w:pPr>
            <w:r w:rsidRPr="00080DD1">
              <w:rPr>
                <w:color w:val="005581"/>
              </w:rPr>
              <w:t>I spend time really looking at what I am offering to people (to encourage and motivate behaviour), the rewards that they will get, and ensure these are something that they value (and not just something I value)</w:t>
            </w:r>
          </w:p>
        </w:tc>
        <w:tc>
          <w:tcPr>
            <w:tcW w:w="1559" w:type="dxa"/>
          </w:tcPr>
          <w:p w:rsidR="00183C15" w:rsidRPr="00D93551" w:rsidRDefault="00183C15" w:rsidP="00183C15">
            <w:pPr>
              <w:spacing w:before="120" w:after="120"/>
              <w:rPr>
                <w:color w:val="005581"/>
              </w:rPr>
            </w:pPr>
          </w:p>
        </w:tc>
        <w:tc>
          <w:tcPr>
            <w:tcW w:w="1632" w:type="dxa"/>
          </w:tcPr>
          <w:p w:rsidR="00183C15" w:rsidRPr="00D93551" w:rsidRDefault="00183C15" w:rsidP="00183C15">
            <w:pPr>
              <w:spacing w:before="120" w:after="120"/>
              <w:rPr>
                <w:color w:val="005581"/>
              </w:rPr>
            </w:pPr>
          </w:p>
        </w:tc>
      </w:tr>
      <w:tr w:rsidR="00183C15" w:rsidRPr="00D93551" w:rsidTr="00183C15">
        <w:tc>
          <w:tcPr>
            <w:tcW w:w="6771" w:type="dxa"/>
          </w:tcPr>
          <w:p w:rsidR="00183C15" w:rsidRPr="00183C15" w:rsidRDefault="00080DD1" w:rsidP="00183C15">
            <w:pPr>
              <w:spacing w:before="120" w:after="120"/>
              <w:rPr>
                <w:color w:val="005581"/>
              </w:rPr>
            </w:pPr>
            <w:r w:rsidRPr="00080DD1">
              <w:rPr>
                <w:color w:val="005581"/>
              </w:rPr>
              <w:t>I spend time trying to understand exactly what the competition is in relation to the relevant behaviour and consider ways to tackle this</w:t>
            </w:r>
          </w:p>
        </w:tc>
        <w:tc>
          <w:tcPr>
            <w:tcW w:w="1559" w:type="dxa"/>
          </w:tcPr>
          <w:p w:rsidR="00183C15" w:rsidRPr="00D93551" w:rsidRDefault="00183C15" w:rsidP="00183C15">
            <w:pPr>
              <w:spacing w:before="120" w:after="120"/>
              <w:rPr>
                <w:color w:val="005581"/>
              </w:rPr>
            </w:pPr>
          </w:p>
        </w:tc>
        <w:tc>
          <w:tcPr>
            <w:tcW w:w="1632" w:type="dxa"/>
          </w:tcPr>
          <w:p w:rsidR="00183C15" w:rsidRPr="00D93551" w:rsidRDefault="00183C15" w:rsidP="00183C15">
            <w:pPr>
              <w:spacing w:before="120" w:after="120"/>
              <w:rPr>
                <w:color w:val="005581"/>
              </w:rPr>
            </w:pPr>
          </w:p>
        </w:tc>
      </w:tr>
      <w:tr w:rsidR="00183C15" w:rsidRPr="00D93551" w:rsidTr="00183C15">
        <w:tc>
          <w:tcPr>
            <w:tcW w:w="6771" w:type="dxa"/>
          </w:tcPr>
          <w:p w:rsidR="00183C15" w:rsidRPr="00183C15" w:rsidRDefault="00080DD1" w:rsidP="00183C15">
            <w:pPr>
              <w:spacing w:before="120" w:after="120"/>
              <w:rPr>
                <w:color w:val="005581"/>
              </w:rPr>
            </w:pPr>
            <w:r w:rsidRPr="00080DD1">
              <w:rPr>
                <w:color w:val="005581"/>
              </w:rPr>
              <w:t>I look at the individual in their wider social context and work to address the factors that lie outside of their immediate control but which may direct affect their behavio</w:t>
            </w:r>
            <w:r>
              <w:rPr>
                <w:color w:val="005581"/>
              </w:rPr>
              <w:t>u</w:t>
            </w:r>
            <w:r w:rsidRPr="00080DD1">
              <w:rPr>
                <w:color w:val="005581"/>
              </w:rPr>
              <w:t>r</w:t>
            </w:r>
          </w:p>
        </w:tc>
        <w:tc>
          <w:tcPr>
            <w:tcW w:w="1559" w:type="dxa"/>
          </w:tcPr>
          <w:p w:rsidR="00183C15" w:rsidRPr="00D93551" w:rsidRDefault="00183C15" w:rsidP="00183C15">
            <w:pPr>
              <w:spacing w:before="120" w:after="120"/>
              <w:rPr>
                <w:color w:val="005581"/>
              </w:rPr>
            </w:pPr>
          </w:p>
        </w:tc>
        <w:tc>
          <w:tcPr>
            <w:tcW w:w="1632" w:type="dxa"/>
          </w:tcPr>
          <w:p w:rsidR="00183C15" w:rsidRPr="00D93551" w:rsidRDefault="00183C15" w:rsidP="00183C15">
            <w:pPr>
              <w:spacing w:before="120" w:after="120"/>
              <w:rPr>
                <w:color w:val="005581"/>
              </w:rPr>
            </w:pPr>
          </w:p>
        </w:tc>
      </w:tr>
      <w:tr w:rsidR="00183C15" w:rsidRPr="00D93551" w:rsidTr="00183C15">
        <w:tc>
          <w:tcPr>
            <w:tcW w:w="6771" w:type="dxa"/>
          </w:tcPr>
          <w:p w:rsidR="00183C15" w:rsidRPr="00183C15" w:rsidRDefault="00080DD1" w:rsidP="00183C15">
            <w:pPr>
              <w:spacing w:before="120" w:after="120"/>
              <w:rPr>
                <w:color w:val="005581"/>
              </w:rPr>
            </w:pPr>
            <w:r w:rsidRPr="00080DD1">
              <w:rPr>
                <w:color w:val="005581"/>
              </w:rPr>
              <w:t>I work to ensure that all systems and services put in place for people are easily and readily accessible to them and where ever possible are fun and easy to be involved with, and wherever possible have social benefits too</w:t>
            </w:r>
          </w:p>
        </w:tc>
        <w:tc>
          <w:tcPr>
            <w:tcW w:w="1559" w:type="dxa"/>
          </w:tcPr>
          <w:p w:rsidR="00183C15" w:rsidRPr="00D93551" w:rsidRDefault="00183C15" w:rsidP="00183C15">
            <w:pPr>
              <w:spacing w:before="120" w:after="120"/>
              <w:rPr>
                <w:color w:val="005581"/>
              </w:rPr>
            </w:pPr>
          </w:p>
        </w:tc>
        <w:tc>
          <w:tcPr>
            <w:tcW w:w="1632" w:type="dxa"/>
          </w:tcPr>
          <w:p w:rsidR="00183C15" w:rsidRPr="00D93551" w:rsidRDefault="00183C15" w:rsidP="00183C15">
            <w:pPr>
              <w:spacing w:before="120" w:after="120"/>
              <w:rPr>
                <w:color w:val="005581"/>
              </w:rPr>
            </w:pPr>
          </w:p>
        </w:tc>
      </w:tr>
      <w:tr w:rsidR="00183C15" w:rsidRPr="00D93551" w:rsidTr="00183C15">
        <w:tc>
          <w:tcPr>
            <w:tcW w:w="6771" w:type="dxa"/>
          </w:tcPr>
          <w:p w:rsidR="00183C15" w:rsidRPr="00183C15" w:rsidRDefault="00080DD1" w:rsidP="00183C15">
            <w:pPr>
              <w:spacing w:before="120" w:after="120"/>
              <w:rPr>
                <w:color w:val="005581"/>
              </w:rPr>
            </w:pPr>
            <w:r w:rsidRPr="00080DD1">
              <w:rPr>
                <w:color w:val="005581"/>
              </w:rPr>
              <w:t>Where I need to communicate things to people I check to make sure this is in a style, language and tone that is understood and appreciated by them</w:t>
            </w:r>
          </w:p>
        </w:tc>
        <w:tc>
          <w:tcPr>
            <w:tcW w:w="1559" w:type="dxa"/>
          </w:tcPr>
          <w:p w:rsidR="00183C15" w:rsidRPr="00D93551" w:rsidRDefault="00183C15" w:rsidP="00183C15">
            <w:pPr>
              <w:spacing w:before="120" w:after="120"/>
              <w:rPr>
                <w:color w:val="005581"/>
              </w:rPr>
            </w:pPr>
          </w:p>
        </w:tc>
        <w:tc>
          <w:tcPr>
            <w:tcW w:w="1632" w:type="dxa"/>
          </w:tcPr>
          <w:p w:rsidR="00183C15" w:rsidRPr="00D93551" w:rsidRDefault="00183C15" w:rsidP="00183C15">
            <w:pPr>
              <w:spacing w:before="120" w:after="120"/>
              <w:rPr>
                <w:color w:val="005581"/>
              </w:rPr>
            </w:pPr>
          </w:p>
        </w:tc>
      </w:tr>
      <w:tr w:rsidR="00183C15" w:rsidRPr="00D93551" w:rsidTr="00183C15">
        <w:tc>
          <w:tcPr>
            <w:tcW w:w="6771" w:type="dxa"/>
          </w:tcPr>
          <w:p w:rsidR="00183C15" w:rsidRPr="00183C15" w:rsidRDefault="00080DD1" w:rsidP="00183C15">
            <w:pPr>
              <w:spacing w:before="120" w:after="120"/>
              <w:rPr>
                <w:color w:val="005581"/>
              </w:rPr>
            </w:pPr>
            <w:r w:rsidRPr="00080DD1">
              <w:rPr>
                <w:color w:val="005581"/>
              </w:rPr>
              <w:t>I always reflect on what I do and don’t assume because something may have worked for one audience it will automatically work for another</w:t>
            </w:r>
          </w:p>
        </w:tc>
        <w:tc>
          <w:tcPr>
            <w:tcW w:w="1559" w:type="dxa"/>
          </w:tcPr>
          <w:p w:rsidR="00183C15" w:rsidRPr="00D93551" w:rsidRDefault="00183C15" w:rsidP="00183C15">
            <w:pPr>
              <w:spacing w:before="120" w:after="120"/>
              <w:rPr>
                <w:color w:val="005581"/>
              </w:rPr>
            </w:pPr>
          </w:p>
        </w:tc>
        <w:tc>
          <w:tcPr>
            <w:tcW w:w="1632" w:type="dxa"/>
          </w:tcPr>
          <w:p w:rsidR="00183C15" w:rsidRPr="00D93551" w:rsidRDefault="00183C15" w:rsidP="00183C15">
            <w:pPr>
              <w:spacing w:before="120" w:after="120"/>
              <w:rPr>
                <w:color w:val="005581"/>
              </w:rPr>
            </w:pPr>
          </w:p>
        </w:tc>
      </w:tr>
      <w:tr w:rsidR="00183C15" w:rsidRPr="00D93551" w:rsidTr="00183C15">
        <w:tc>
          <w:tcPr>
            <w:tcW w:w="6771" w:type="dxa"/>
          </w:tcPr>
          <w:p w:rsidR="00183C15" w:rsidRPr="00183C15" w:rsidRDefault="00080DD1" w:rsidP="00183C15">
            <w:pPr>
              <w:spacing w:before="120" w:after="120"/>
              <w:rPr>
                <w:color w:val="005581"/>
              </w:rPr>
            </w:pPr>
            <w:r w:rsidRPr="00080DD1">
              <w:rPr>
                <w:color w:val="005581"/>
              </w:rPr>
              <w:t>I always measure the ultimate success of what I do by the extent to which it influences what people actually do (rather than just what they might know or believe)</w:t>
            </w:r>
          </w:p>
        </w:tc>
        <w:tc>
          <w:tcPr>
            <w:tcW w:w="1559" w:type="dxa"/>
          </w:tcPr>
          <w:p w:rsidR="00183C15" w:rsidRPr="00D93551" w:rsidRDefault="00183C15" w:rsidP="00183C15">
            <w:pPr>
              <w:spacing w:before="120" w:after="120"/>
              <w:rPr>
                <w:color w:val="005581"/>
              </w:rPr>
            </w:pPr>
          </w:p>
        </w:tc>
        <w:tc>
          <w:tcPr>
            <w:tcW w:w="1632" w:type="dxa"/>
          </w:tcPr>
          <w:p w:rsidR="00183C15" w:rsidRPr="00D93551" w:rsidRDefault="00183C15" w:rsidP="00183C15">
            <w:pPr>
              <w:spacing w:before="120" w:after="120"/>
              <w:rPr>
                <w:color w:val="005581"/>
              </w:rPr>
            </w:pPr>
          </w:p>
        </w:tc>
      </w:tr>
      <w:tr w:rsidR="00080DD1" w:rsidRPr="00D93551" w:rsidTr="00183C15">
        <w:tc>
          <w:tcPr>
            <w:tcW w:w="6771" w:type="dxa"/>
          </w:tcPr>
          <w:p w:rsidR="00080DD1" w:rsidRPr="00013D3D" w:rsidRDefault="00AC4E28" w:rsidP="00080DD1">
            <w:pPr>
              <w:rPr>
                <w:b/>
                <w:color w:val="005581"/>
              </w:rPr>
            </w:pPr>
            <w:r w:rsidRPr="00013D3D">
              <w:rPr>
                <w:b/>
                <w:color w:val="005581"/>
              </w:rPr>
              <w:t>Total s</w:t>
            </w:r>
            <w:r w:rsidR="00080DD1" w:rsidRPr="00013D3D">
              <w:rPr>
                <w:b/>
                <w:color w:val="005581"/>
              </w:rPr>
              <w:t>cores</w:t>
            </w:r>
          </w:p>
        </w:tc>
        <w:tc>
          <w:tcPr>
            <w:tcW w:w="1559" w:type="dxa"/>
          </w:tcPr>
          <w:p w:rsidR="00080DD1" w:rsidRPr="00D93551" w:rsidRDefault="00080DD1" w:rsidP="00080DD1">
            <w:pPr>
              <w:rPr>
                <w:color w:val="005581"/>
              </w:rPr>
            </w:pPr>
          </w:p>
        </w:tc>
        <w:tc>
          <w:tcPr>
            <w:tcW w:w="1632" w:type="dxa"/>
          </w:tcPr>
          <w:p w:rsidR="00080DD1" w:rsidRPr="00D93551" w:rsidRDefault="00080DD1" w:rsidP="00080DD1">
            <w:pPr>
              <w:rPr>
                <w:color w:val="005581"/>
              </w:rPr>
            </w:pPr>
          </w:p>
        </w:tc>
      </w:tr>
    </w:tbl>
    <w:p w:rsidR="00D93551" w:rsidRPr="00D93551" w:rsidRDefault="00D93551" w:rsidP="00080DD1">
      <w:pPr>
        <w:rPr>
          <w:color w:val="005581"/>
        </w:rPr>
      </w:pPr>
    </w:p>
    <w:sectPr w:rsidR="00D93551" w:rsidRPr="00D93551" w:rsidSect="00080DD1">
      <w:footerReference w:type="default" r:id="rId10"/>
      <w:pgSz w:w="11906" w:h="16838"/>
      <w:pgMar w:top="567"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3C15" w:rsidRDefault="00183C15" w:rsidP="007B677E">
      <w:r>
        <w:separator/>
      </w:r>
    </w:p>
  </w:endnote>
  <w:endnote w:type="continuationSeparator" w:id="0">
    <w:p w:rsidR="00183C15" w:rsidRDefault="00183C15" w:rsidP="007B67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venir LT Com 55 Roman">
    <w:altName w:val="Corbel"/>
    <w:panose1 w:val="020B0503020203020204"/>
    <w:charset w:val="00"/>
    <w:family w:val="swiss"/>
    <w:pitch w:val="variable"/>
    <w:sig w:usb0="800000AF" w:usb1="5000204A" w:usb2="00000000" w:usb3="00000000" w:csb0="0000009B"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C15" w:rsidRPr="00DD0E81" w:rsidRDefault="00B37C32">
    <w:pPr>
      <w:pStyle w:val="Footer"/>
      <w:rPr>
        <w:rFonts w:cs="Arial"/>
        <w:b/>
      </w:rPr>
    </w:pPr>
    <w:r w:rsidRPr="00B37C32">
      <w:rPr>
        <w:rFonts w:cs="Arial"/>
        <w:noProof/>
        <w:color w:val="595959" w:themeColor="text1" w:themeTint="A6"/>
        <w:lang w:eastAsia="en-GB"/>
      </w:rPr>
      <w:pict>
        <v:shapetype id="_x0000_t202" coordsize="21600,21600" o:spt="202" path="m,l,21600r21600,l21600,xe">
          <v:stroke joinstyle="miter"/>
          <v:path gradientshapeok="t" o:connecttype="rect"/>
        </v:shapetype>
        <v:shape id="_x0000_s2052" type="#_x0000_t202" style="position:absolute;margin-left:-9.8pt;margin-top:1.7pt;width:231.75pt;height:27.9pt;z-index:251661312;mso-height-percent:200;mso-height-percent:200;mso-width-relative:margin;mso-height-relative:margin" stroked="f">
          <v:textbox style="mso-fit-shape-to-text:t">
            <w:txbxContent>
              <w:p w:rsidR="00183C15" w:rsidRPr="00677674" w:rsidRDefault="00183C15" w:rsidP="0097793E">
                <w:pPr>
                  <w:rPr>
                    <w:sz w:val="18"/>
                  </w:rPr>
                </w:pPr>
                <w:r w:rsidRPr="00677674">
                  <w:rPr>
                    <w:rFonts w:cs="Arial"/>
                    <w:color w:val="595959" w:themeColor="text1" w:themeTint="A6"/>
                    <w:sz w:val="18"/>
                  </w:rPr>
                  <w:t>Social marketing planning guide and toolbox</w:t>
                </w:r>
                <w:r w:rsidRPr="00677674">
                  <w:rPr>
                    <w:rFonts w:cs="Arial"/>
                    <w:sz w:val="18"/>
                  </w:rPr>
                  <w:br/>
                </w:r>
                <w:r w:rsidR="00080DD1">
                  <w:rPr>
                    <w:rFonts w:cs="Arial"/>
                    <w:b/>
                    <w:color w:val="404040" w:themeColor="text1" w:themeTint="BF"/>
                    <w:sz w:val="18"/>
                  </w:rPr>
                  <w:t>Do I think like a social marketer?</w:t>
                </w:r>
              </w:p>
            </w:txbxContent>
          </v:textbox>
        </v:shape>
      </w:pict>
    </w:r>
    <w:r w:rsidRPr="00B37C32">
      <w:rPr>
        <w:rFonts w:cs="Arial"/>
        <w:noProof/>
        <w:color w:val="595959" w:themeColor="text1" w:themeTint="A6"/>
        <w:lang w:val="en-US" w:eastAsia="zh-TW"/>
      </w:rPr>
      <w:pict>
        <v:shape id="_x0000_s2049" type="#_x0000_t202" style="position:absolute;margin-left:221.95pt;margin-top:4.95pt;width:286pt;height:25.45pt;z-index:-251656192;mso-width-relative:margin;mso-height-relative:margin" stroked="f">
          <v:textbox style="mso-next-textbox:#_x0000_s2049">
            <w:txbxContent>
              <w:p w:rsidR="00183C15" w:rsidRDefault="00183C15">
                <w:r>
                  <w:rPr>
                    <w:noProof/>
                    <w:lang w:eastAsia="en-GB"/>
                  </w:rPr>
                  <w:drawing>
                    <wp:inline distT="0" distB="0" distL="0" distR="0">
                      <wp:extent cx="3414263" cy="232834"/>
                      <wp:effectExtent l="19050" t="0" r="0" b="0"/>
                      <wp:docPr id="2" name="Picture 1" descr="toolbox_url+blend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lbox_url+blend copy.jpg"/>
                              <pic:cNvPicPr/>
                            </pic:nvPicPr>
                            <pic:blipFill>
                              <a:blip r:embed="rId1"/>
                              <a:stretch>
                                <a:fillRect/>
                              </a:stretch>
                            </pic:blipFill>
                            <pic:spPr>
                              <a:xfrm>
                                <a:off x="0" y="0"/>
                                <a:ext cx="3529322" cy="240680"/>
                              </a:xfrm>
                              <a:prstGeom prst="rect">
                                <a:avLst/>
                              </a:prstGeom>
                            </pic:spPr>
                          </pic:pic>
                        </a:graphicData>
                      </a:graphic>
                    </wp:inline>
                  </w:drawing>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3C15" w:rsidRDefault="00183C15" w:rsidP="007B677E">
      <w:r>
        <w:separator/>
      </w:r>
    </w:p>
  </w:footnote>
  <w:footnote w:type="continuationSeparator" w:id="0">
    <w:p w:rsidR="00183C15" w:rsidRDefault="00183C15" w:rsidP="007B67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45128C"/>
    <w:multiLevelType w:val="hybridMultilevel"/>
    <w:tmpl w:val="66A42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80B374D"/>
    <w:multiLevelType w:val="hybridMultilevel"/>
    <w:tmpl w:val="621C25A4"/>
    <w:lvl w:ilvl="0" w:tplc="C268C04C">
      <w:numFmt w:val="bullet"/>
      <w:lvlText w:val="•"/>
      <w:lvlJc w:val="left"/>
      <w:pPr>
        <w:ind w:left="72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F3C79EF"/>
    <w:multiLevelType w:val="hybridMultilevel"/>
    <w:tmpl w:val="2A7E73B0"/>
    <w:lvl w:ilvl="0" w:tplc="08090001">
      <w:start w:val="1"/>
      <w:numFmt w:val="bullet"/>
      <w:lvlText w:val=""/>
      <w:lvlJc w:val="left"/>
      <w:pPr>
        <w:ind w:left="720" w:hanging="72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hdrShapeDefaults>
    <o:shapedefaults v:ext="edit" spidmax="2054">
      <o:colormenu v:ext="edit" fillcolor="none" strokecolor="none"/>
    </o:shapedefaults>
    <o:shapelayout v:ext="edit">
      <o:idmap v:ext="edit" data="2"/>
    </o:shapelayout>
  </w:hdrShapeDefaults>
  <w:footnotePr>
    <w:footnote w:id="-1"/>
    <w:footnote w:id="0"/>
  </w:footnotePr>
  <w:endnotePr>
    <w:endnote w:id="-1"/>
    <w:endnote w:id="0"/>
  </w:endnotePr>
  <w:compat/>
  <w:rsids>
    <w:rsidRoot w:val="003C2A0B"/>
    <w:rsid w:val="00013D3D"/>
    <w:rsid w:val="00080DD1"/>
    <w:rsid w:val="00153FEA"/>
    <w:rsid w:val="00183C15"/>
    <w:rsid w:val="001C2150"/>
    <w:rsid w:val="002202EE"/>
    <w:rsid w:val="003C2A0B"/>
    <w:rsid w:val="0049348D"/>
    <w:rsid w:val="00593D1A"/>
    <w:rsid w:val="00696842"/>
    <w:rsid w:val="006D2CF7"/>
    <w:rsid w:val="007B677E"/>
    <w:rsid w:val="0097793E"/>
    <w:rsid w:val="00AA4666"/>
    <w:rsid w:val="00AC4E28"/>
    <w:rsid w:val="00AD7640"/>
    <w:rsid w:val="00B37C32"/>
    <w:rsid w:val="00BC5B1B"/>
    <w:rsid w:val="00CA77EF"/>
    <w:rsid w:val="00CB77F8"/>
    <w:rsid w:val="00D5179F"/>
    <w:rsid w:val="00D54BF3"/>
    <w:rsid w:val="00D93551"/>
    <w:rsid w:val="00DD0E81"/>
    <w:rsid w:val="00E25BB5"/>
    <w:rsid w:val="00EC5C9F"/>
    <w:rsid w:val="00FF25B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1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B677E"/>
    <w:pPr>
      <w:tabs>
        <w:tab w:val="center" w:pos="4513"/>
        <w:tab w:val="right" w:pos="9026"/>
      </w:tabs>
    </w:pPr>
  </w:style>
  <w:style w:type="character" w:customStyle="1" w:styleId="HeaderChar">
    <w:name w:val="Header Char"/>
    <w:basedOn w:val="DefaultParagraphFont"/>
    <w:link w:val="Header"/>
    <w:uiPriority w:val="99"/>
    <w:semiHidden/>
    <w:rsid w:val="007B677E"/>
  </w:style>
  <w:style w:type="paragraph" w:styleId="Footer">
    <w:name w:val="footer"/>
    <w:basedOn w:val="Normal"/>
    <w:link w:val="FooterChar"/>
    <w:uiPriority w:val="99"/>
    <w:semiHidden/>
    <w:unhideWhenUsed/>
    <w:rsid w:val="007B677E"/>
    <w:pPr>
      <w:tabs>
        <w:tab w:val="center" w:pos="4513"/>
        <w:tab w:val="right" w:pos="9026"/>
      </w:tabs>
    </w:pPr>
  </w:style>
  <w:style w:type="character" w:customStyle="1" w:styleId="FooterChar">
    <w:name w:val="Footer Char"/>
    <w:basedOn w:val="DefaultParagraphFont"/>
    <w:link w:val="Footer"/>
    <w:uiPriority w:val="99"/>
    <w:semiHidden/>
    <w:rsid w:val="007B677E"/>
  </w:style>
  <w:style w:type="paragraph" w:styleId="BalloonText">
    <w:name w:val="Balloon Text"/>
    <w:basedOn w:val="Normal"/>
    <w:link w:val="BalloonTextChar"/>
    <w:uiPriority w:val="99"/>
    <w:semiHidden/>
    <w:unhideWhenUsed/>
    <w:rsid w:val="007B677E"/>
    <w:rPr>
      <w:rFonts w:ascii="Tahoma" w:hAnsi="Tahoma" w:cs="Tahoma"/>
      <w:sz w:val="16"/>
      <w:szCs w:val="16"/>
    </w:rPr>
  </w:style>
  <w:style w:type="character" w:customStyle="1" w:styleId="BalloonTextChar">
    <w:name w:val="Balloon Text Char"/>
    <w:basedOn w:val="DefaultParagraphFont"/>
    <w:link w:val="BalloonText"/>
    <w:uiPriority w:val="99"/>
    <w:semiHidden/>
    <w:rsid w:val="007B677E"/>
    <w:rPr>
      <w:rFonts w:ascii="Tahoma" w:hAnsi="Tahoma" w:cs="Tahoma"/>
      <w:sz w:val="16"/>
      <w:szCs w:val="16"/>
    </w:rPr>
  </w:style>
  <w:style w:type="table" w:styleId="TableGrid">
    <w:name w:val="Table Grid"/>
    <w:basedOn w:val="TableNormal"/>
    <w:uiPriority w:val="59"/>
    <w:rsid w:val="00D9355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AC4E2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D3320-8B10-46E5-B794-89AEE2309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434</Words>
  <Characters>2477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toby.hopwood</dc:creator>
  <cp:keywords/>
  <dc:description/>
  <cp:lastModifiedBy>toby.hopwood</cp:lastModifiedBy>
  <cp:revision>5</cp:revision>
  <dcterms:created xsi:type="dcterms:W3CDTF">2010-09-28T11:03:00Z</dcterms:created>
  <dcterms:modified xsi:type="dcterms:W3CDTF">2010-10-12T08:33:00Z</dcterms:modified>
</cp:coreProperties>
</file>